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D124" w14:textId="6F6CCB16" w:rsidR="00736D27" w:rsidRDefault="00736D27" w:rsidP="00185380">
      <w:pPr>
        <w:tabs>
          <w:tab w:val="left" w:pos="567"/>
        </w:tabs>
        <w:autoSpaceDE w:val="0"/>
        <w:autoSpaceDN w:val="0"/>
        <w:adjustRightInd w:val="0"/>
        <w:jc w:val="center"/>
        <w:rPr>
          <w:rFonts w:ascii="Times New Roman" w:eastAsia="SimSun" w:hAnsi="Times New Roman"/>
          <w:b/>
          <w:sz w:val="32"/>
          <w:szCs w:val="24"/>
          <w:lang w:val="fr-FR" w:eastAsia="zh-CN"/>
        </w:rPr>
      </w:pPr>
      <w:r w:rsidRPr="00F87B95">
        <w:rPr>
          <w:rFonts w:ascii="Times New Roman" w:eastAsia="SimSun" w:hAnsi="Times New Roman"/>
          <w:b/>
          <w:sz w:val="32"/>
          <w:szCs w:val="24"/>
          <w:lang w:val="fr-FR" w:eastAsia="zh-CN"/>
        </w:rPr>
        <w:t>MARKET SURVEY</w:t>
      </w:r>
      <w:r w:rsidR="00B86B75">
        <w:rPr>
          <w:rFonts w:ascii="Times New Roman" w:eastAsia="SimSun" w:hAnsi="Times New Roman"/>
          <w:b/>
          <w:sz w:val="32"/>
          <w:szCs w:val="24"/>
          <w:lang w:val="fr-FR" w:eastAsia="zh-CN"/>
        </w:rPr>
        <w:t>/</w:t>
      </w:r>
    </w:p>
    <w:p w14:paraId="11A48A3A" w14:textId="11E83A39" w:rsidR="00F700AE" w:rsidRPr="00F87B95" w:rsidRDefault="00F700AE" w:rsidP="00185380">
      <w:pPr>
        <w:tabs>
          <w:tab w:val="left" w:pos="567"/>
        </w:tabs>
        <w:autoSpaceDE w:val="0"/>
        <w:autoSpaceDN w:val="0"/>
        <w:adjustRightInd w:val="0"/>
        <w:jc w:val="center"/>
        <w:rPr>
          <w:rFonts w:ascii="Times New Roman" w:eastAsia="SimSun" w:hAnsi="Times New Roman"/>
          <w:b/>
          <w:sz w:val="32"/>
          <w:szCs w:val="24"/>
          <w:lang w:val="fr-FR" w:eastAsia="zh-CN"/>
        </w:rPr>
      </w:pPr>
      <w:r>
        <w:rPr>
          <w:rFonts w:ascii="Times New Roman" w:eastAsia="SimSun" w:hAnsi="Times New Roman"/>
          <w:b/>
          <w:sz w:val="32"/>
          <w:szCs w:val="24"/>
          <w:lang w:val="fr-FR" w:eastAsia="zh-CN"/>
        </w:rPr>
        <w:t>REQUEST FOR INFORMATION</w:t>
      </w:r>
      <w:r w:rsidR="00B86B75">
        <w:rPr>
          <w:rFonts w:ascii="Times New Roman" w:eastAsia="SimSun" w:hAnsi="Times New Roman"/>
          <w:b/>
          <w:sz w:val="32"/>
          <w:szCs w:val="24"/>
          <w:lang w:val="fr-FR" w:eastAsia="zh-CN"/>
        </w:rPr>
        <w:t xml:space="preserve"> (RFI)</w:t>
      </w:r>
    </w:p>
    <w:p w14:paraId="40273F53" w14:textId="6B39444B" w:rsidR="00185380" w:rsidRPr="00F87B95" w:rsidRDefault="00185380" w:rsidP="00185380">
      <w:pPr>
        <w:tabs>
          <w:tab w:val="left" w:pos="567"/>
        </w:tabs>
        <w:autoSpaceDE w:val="0"/>
        <w:autoSpaceDN w:val="0"/>
        <w:adjustRightInd w:val="0"/>
        <w:jc w:val="center"/>
        <w:rPr>
          <w:rFonts w:ascii="Times New Roman" w:eastAsia="SimSun" w:hAnsi="Times New Roman"/>
          <w:b/>
          <w:sz w:val="32"/>
          <w:szCs w:val="24"/>
          <w:lang w:val="fr-FR" w:eastAsia="zh-CN"/>
        </w:rPr>
      </w:pPr>
    </w:p>
    <w:p w14:paraId="3CB5268C" w14:textId="77777777" w:rsidR="00185380" w:rsidRPr="00F87B95" w:rsidRDefault="00185380" w:rsidP="00185380">
      <w:pPr>
        <w:tabs>
          <w:tab w:val="left" w:pos="567"/>
        </w:tabs>
        <w:autoSpaceDE w:val="0"/>
        <w:autoSpaceDN w:val="0"/>
        <w:adjustRightInd w:val="0"/>
        <w:jc w:val="center"/>
        <w:rPr>
          <w:rFonts w:ascii="Times New Roman" w:eastAsia="SimSun" w:hAnsi="Times New Roman"/>
          <w:b/>
          <w:sz w:val="32"/>
          <w:szCs w:val="24"/>
          <w:lang w:val="fr-FR" w:eastAsia="zh-CN"/>
        </w:rPr>
      </w:pPr>
    </w:p>
    <w:p w14:paraId="0C94A912" w14:textId="74540A13" w:rsidR="00185380" w:rsidRPr="004026D0" w:rsidRDefault="00185380" w:rsidP="00185380">
      <w:pPr>
        <w:tabs>
          <w:tab w:val="left" w:pos="567"/>
        </w:tabs>
        <w:autoSpaceDE w:val="0"/>
        <w:autoSpaceDN w:val="0"/>
        <w:adjustRightInd w:val="0"/>
        <w:jc w:val="center"/>
        <w:rPr>
          <w:rFonts w:ascii="Times New Roman" w:eastAsia="SimSun" w:hAnsi="Times New Roman"/>
          <w:b/>
          <w:sz w:val="32"/>
          <w:szCs w:val="24"/>
          <w:lang w:val="fr-FR" w:eastAsia="zh-CN"/>
        </w:rPr>
      </w:pPr>
      <w:r w:rsidRPr="004026D0">
        <w:rPr>
          <w:rFonts w:ascii="Times New Roman" w:eastAsia="SimSun" w:hAnsi="Times New Roman"/>
          <w:b/>
          <w:sz w:val="32"/>
          <w:szCs w:val="24"/>
          <w:lang w:val="fr-FR" w:eastAsia="zh-CN"/>
        </w:rPr>
        <w:t xml:space="preserve">REF. </w:t>
      </w:r>
      <w:r w:rsidR="00BB0577" w:rsidRPr="004026D0">
        <w:rPr>
          <w:rFonts w:ascii="Times New Roman" w:eastAsia="SimSun" w:hAnsi="Times New Roman"/>
          <w:b/>
          <w:sz w:val="32"/>
          <w:szCs w:val="24"/>
          <w:lang w:val="fr-FR" w:eastAsia="zh-CN"/>
        </w:rPr>
        <w:t>IO/MS</w:t>
      </w:r>
      <w:r w:rsidR="00090CFA">
        <w:rPr>
          <w:rFonts w:ascii="Times New Roman" w:eastAsia="SimSun" w:hAnsi="Times New Roman"/>
          <w:b/>
          <w:sz w:val="32"/>
          <w:szCs w:val="24"/>
          <w:lang w:val="fr-FR" w:eastAsia="zh-CN"/>
        </w:rPr>
        <w:t>-II</w:t>
      </w:r>
      <w:r w:rsidR="00BB0577" w:rsidRPr="004026D0">
        <w:rPr>
          <w:rFonts w:ascii="Times New Roman" w:eastAsia="SimSun" w:hAnsi="Times New Roman"/>
          <w:b/>
          <w:sz w:val="32"/>
          <w:szCs w:val="24"/>
          <w:lang w:val="fr-FR" w:eastAsia="zh-CN"/>
        </w:rPr>
        <w:t>/2</w:t>
      </w:r>
      <w:r w:rsidR="00A80BA8">
        <w:rPr>
          <w:rFonts w:ascii="Times New Roman" w:eastAsia="SimSun" w:hAnsi="Times New Roman"/>
          <w:b/>
          <w:sz w:val="32"/>
          <w:szCs w:val="24"/>
          <w:lang w:val="fr-FR" w:eastAsia="zh-CN"/>
        </w:rPr>
        <w:t>5</w:t>
      </w:r>
      <w:r w:rsidR="00BB0577" w:rsidRPr="004026D0">
        <w:rPr>
          <w:rFonts w:ascii="Times New Roman" w:eastAsia="SimSun" w:hAnsi="Times New Roman"/>
          <w:b/>
          <w:sz w:val="32"/>
          <w:szCs w:val="24"/>
          <w:lang w:val="fr-FR" w:eastAsia="zh-CN"/>
        </w:rPr>
        <w:t>/</w:t>
      </w:r>
      <w:r w:rsidR="00EE2148" w:rsidRPr="00B86B75">
        <w:rPr>
          <w:rFonts w:ascii="Times New Roman" w:eastAsia="SimSun" w:hAnsi="Times New Roman"/>
          <w:b/>
          <w:sz w:val="32"/>
          <w:szCs w:val="24"/>
          <w:lang w:val="fr-FR" w:eastAsia="zh-CN"/>
        </w:rPr>
        <w:t>AJI</w:t>
      </w:r>
    </w:p>
    <w:p w14:paraId="3E26D3B5" w14:textId="77777777" w:rsidR="00185380" w:rsidRPr="004026D0" w:rsidRDefault="00185380" w:rsidP="00185380">
      <w:pPr>
        <w:tabs>
          <w:tab w:val="left" w:pos="567"/>
        </w:tabs>
        <w:autoSpaceDE w:val="0"/>
        <w:autoSpaceDN w:val="0"/>
        <w:adjustRightInd w:val="0"/>
        <w:jc w:val="center"/>
        <w:rPr>
          <w:rFonts w:ascii="Times New Roman" w:eastAsia="SimSun" w:hAnsi="Times New Roman"/>
          <w:b/>
          <w:sz w:val="32"/>
          <w:szCs w:val="24"/>
          <w:lang w:val="fr-FR" w:eastAsia="zh-CN"/>
        </w:rPr>
      </w:pPr>
    </w:p>
    <w:p w14:paraId="7D66A7F5" w14:textId="0AB30425" w:rsidR="00A80BA8" w:rsidRDefault="00090CFA" w:rsidP="00090CFA">
      <w:pPr>
        <w:rPr>
          <w:rFonts w:ascii="Times New Roman" w:eastAsia="SimSun" w:hAnsi="Times New Roman"/>
          <w:b/>
          <w:sz w:val="32"/>
          <w:szCs w:val="24"/>
          <w:lang w:val="en-GB" w:eastAsia="zh-CN"/>
        </w:rPr>
      </w:pPr>
      <w:bookmarkStart w:id="0" w:name="_Hlk153891806"/>
      <w:r w:rsidRPr="00090CFA">
        <w:rPr>
          <w:rFonts w:ascii="Times New Roman" w:eastAsia="SimSun" w:hAnsi="Times New Roman"/>
          <w:b/>
          <w:sz w:val="32"/>
          <w:szCs w:val="24"/>
          <w:lang w:val="en-GB" w:eastAsia="zh-CN"/>
        </w:rPr>
        <w:t>Supply, Construction and Installation of Large Thermal Cycling and Baking Furnace</w:t>
      </w:r>
      <w:r>
        <w:rPr>
          <w:rFonts w:ascii="Times New Roman" w:eastAsia="SimSun" w:hAnsi="Times New Roman"/>
          <w:b/>
          <w:sz w:val="32"/>
          <w:szCs w:val="24"/>
          <w:lang w:val="en-GB" w:eastAsia="zh-CN"/>
        </w:rPr>
        <w:t xml:space="preserve"> </w:t>
      </w:r>
      <w:r w:rsidRPr="00090CFA">
        <w:rPr>
          <w:rFonts w:ascii="Times New Roman" w:eastAsia="SimSun" w:hAnsi="Times New Roman"/>
          <w:b/>
          <w:sz w:val="32"/>
          <w:szCs w:val="24"/>
          <w:lang w:val="en-GB" w:eastAsia="zh-CN"/>
        </w:rPr>
        <w:t>for the Port Integration Facility (PIF)</w:t>
      </w:r>
    </w:p>
    <w:p w14:paraId="3427804B" w14:textId="77777777" w:rsidR="00090CFA" w:rsidRPr="00EB78BD" w:rsidRDefault="00090CFA" w:rsidP="00090CFA">
      <w:pPr>
        <w:rPr>
          <w:rFonts w:ascii="Times New Roman" w:hAnsi="Times New Roman"/>
          <w:sz w:val="24"/>
          <w:szCs w:val="24"/>
          <w:lang w:val="en-GB"/>
        </w:rPr>
      </w:pPr>
    </w:p>
    <w:bookmarkEnd w:id="0"/>
    <w:p w14:paraId="3D131FA3" w14:textId="4C8CD1D5" w:rsidR="00185380" w:rsidRPr="00795C68" w:rsidRDefault="00185380" w:rsidP="00185380">
      <w:pPr>
        <w:rPr>
          <w:rFonts w:ascii="Times New Roman" w:hAnsi="Times New Roman"/>
          <w:b/>
          <w:i/>
          <w:color w:val="0000FF"/>
          <w:sz w:val="24"/>
          <w:szCs w:val="24"/>
        </w:rPr>
      </w:pPr>
      <w:r w:rsidRPr="00CA7A86">
        <w:rPr>
          <w:rFonts w:ascii="Times New Roman" w:hAnsi="Times New Roman"/>
          <w:b/>
          <w:i/>
          <w:color w:val="0000FF"/>
          <w:sz w:val="24"/>
          <w:szCs w:val="24"/>
        </w:rPr>
        <w:t xml:space="preserve">Firms interested in participating to this market survey shall return a completed questionnaire to the following email address </w:t>
      </w:r>
      <w:bookmarkStart w:id="1" w:name="_Hlk153892026"/>
      <w:r w:rsidR="006958F5">
        <w:rPr>
          <w:rFonts w:ascii="Times New Roman" w:hAnsi="Times New Roman"/>
          <w:b/>
          <w:i/>
          <w:sz w:val="24"/>
          <w:szCs w:val="24"/>
        </w:rPr>
        <w:fldChar w:fldCharType="begin"/>
      </w:r>
      <w:r w:rsidR="006958F5">
        <w:rPr>
          <w:rFonts w:ascii="Times New Roman" w:hAnsi="Times New Roman"/>
          <w:b/>
          <w:i/>
          <w:sz w:val="24"/>
          <w:szCs w:val="24"/>
        </w:rPr>
        <w:instrText>HYPERLINK "mailto:</w:instrText>
      </w:r>
      <w:r w:rsidR="006958F5" w:rsidRPr="006958F5">
        <w:rPr>
          <w:rFonts w:ascii="Times New Roman" w:hAnsi="Times New Roman"/>
          <w:b/>
          <w:i/>
          <w:sz w:val="24"/>
          <w:szCs w:val="24"/>
        </w:rPr>
        <w:instrText>amankumar.joshi@iter.org</w:instrText>
      </w:r>
      <w:r w:rsidR="006958F5">
        <w:rPr>
          <w:rFonts w:ascii="Times New Roman" w:hAnsi="Times New Roman"/>
          <w:b/>
          <w:i/>
          <w:sz w:val="24"/>
          <w:szCs w:val="24"/>
        </w:rPr>
        <w:instrText>"</w:instrText>
      </w:r>
      <w:r w:rsidR="006958F5">
        <w:rPr>
          <w:rFonts w:ascii="Times New Roman" w:hAnsi="Times New Roman"/>
          <w:b/>
          <w:i/>
          <w:sz w:val="24"/>
          <w:szCs w:val="24"/>
        </w:rPr>
      </w:r>
      <w:r w:rsidR="006958F5">
        <w:rPr>
          <w:rFonts w:ascii="Times New Roman" w:hAnsi="Times New Roman"/>
          <w:b/>
          <w:i/>
          <w:sz w:val="24"/>
          <w:szCs w:val="24"/>
        </w:rPr>
        <w:fldChar w:fldCharType="separate"/>
      </w:r>
      <w:r w:rsidR="006958F5" w:rsidRPr="009E1EF5">
        <w:rPr>
          <w:rStyle w:val="Hyperlink"/>
          <w:rFonts w:ascii="Times New Roman" w:hAnsi="Times New Roman"/>
          <w:b/>
          <w:i/>
          <w:sz w:val="24"/>
          <w:szCs w:val="24"/>
        </w:rPr>
        <w:t>amankumar.joshi@iter.org</w:t>
      </w:r>
      <w:r w:rsidR="006958F5">
        <w:rPr>
          <w:rFonts w:ascii="Times New Roman" w:hAnsi="Times New Roman"/>
          <w:b/>
          <w:i/>
          <w:sz w:val="24"/>
          <w:szCs w:val="24"/>
        </w:rPr>
        <w:fldChar w:fldCharType="end"/>
      </w:r>
      <w:r w:rsidR="006958F5">
        <w:rPr>
          <w:rStyle w:val="Hyperlink"/>
          <w:rFonts w:ascii="Times New Roman" w:hAnsi="Times New Roman"/>
          <w:b/>
          <w:i/>
          <w:sz w:val="24"/>
          <w:szCs w:val="24"/>
        </w:rPr>
        <w:t xml:space="preserve">, and </w:t>
      </w:r>
      <w:r w:rsidR="00A80BA8">
        <w:rPr>
          <w:rStyle w:val="Hyperlink"/>
          <w:rFonts w:ascii="Times New Roman" w:hAnsi="Times New Roman"/>
          <w:b/>
          <w:i/>
          <w:sz w:val="24"/>
          <w:szCs w:val="24"/>
        </w:rPr>
        <w:t xml:space="preserve"> chloe.perret</w:t>
      </w:r>
      <w:r w:rsidR="006958F5" w:rsidRPr="006958F5">
        <w:rPr>
          <w:rStyle w:val="Hyperlink"/>
          <w:rFonts w:ascii="Times New Roman" w:hAnsi="Times New Roman"/>
          <w:b/>
          <w:i/>
          <w:sz w:val="24"/>
          <w:szCs w:val="24"/>
        </w:rPr>
        <w:t>@iter.org</w:t>
      </w:r>
      <w:r w:rsidRPr="00CA7A86">
        <w:rPr>
          <w:rFonts w:ascii="Times New Roman" w:hAnsi="Times New Roman"/>
          <w:b/>
          <w:i/>
          <w:color w:val="0000FF"/>
          <w:sz w:val="24"/>
          <w:szCs w:val="24"/>
        </w:rPr>
        <w:t xml:space="preserve"> </w:t>
      </w:r>
      <w:bookmarkEnd w:id="1"/>
      <w:r w:rsidRPr="00CA7A86">
        <w:rPr>
          <w:rFonts w:ascii="Times New Roman" w:hAnsi="Times New Roman"/>
          <w:b/>
          <w:i/>
          <w:color w:val="0000FF"/>
          <w:sz w:val="24"/>
          <w:szCs w:val="24"/>
        </w:rPr>
        <w:t>, no later than</w:t>
      </w:r>
      <w:r w:rsidR="00CA35EA" w:rsidRPr="00CA7A86">
        <w:rPr>
          <w:rFonts w:ascii="Times New Roman" w:hAnsi="Times New Roman"/>
          <w:b/>
          <w:i/>
          <w:color w:val="0000FF"/>
          <w:sz w:val="24"/>
          <w:szCs w:val="24"/>
        </w:rPr>
        <w:t xml:space="preserve"> </w:t>
      </w:r>
      <w:r w:rsidR="00090CFA">
        <w:rPr>
          <w:rFonts w:ascii="Times New Roman" w:hAnsi="Times New Roman"/>
          <w:b/>
          <w:i/>
          <w:sz w:val="24"/>
          <w:szCs w:val="24"/>
        </w:rPr>
        <w:t>04 December</w:t>
      </w:r>
      <w:r w:rsidR="00A80BA8">
        <w:rPr>
          <w:rFonts w:ascii="Times New Roman" w:hAnsi="Times New Roman"/>
          <w:b/>
          <w:i/>
          <w:sz w:val="24"/>
          <w:szCs w:val="24"/>
        </w:rPr>
        <w:t>2025</w:t>
      </w:r>
      <w:r w:rsidRPr="00B86B75">
        <w:rPr>
          <w:rFonts w:ascii="Times New Roman" w:hAnsi="Times New Roman"/>
          <w:b/>
          <w:i/>
          <w:sz w:val="24"/>
          <w:szCs w:val="24"/>
        </w:rPr>
        <w:t>.</w:t>
      </w:r>
    </w:p>
    <w:p w14:paraId="21B192BF" w14:textId="77777777" w:rsidR="00185380" w:rsidRPr="00795C68" w:rsidRDefault="00185380" w:rsidP="00185380">
      <w:pPr>
        <w:rPr>
          <w:rFonts w:ascii="Times New Roman" w:hAnsi="Times New Roman"/>
          <w:sz w:val="24"/>
          <w:szCs w:val="24"/>
        </w:rPr>
      </w:pPr>
    </w:p>
    <w:p w14:paraId="34577DC2" w14:textId="3E99E757" w:rsidR="00185380" w:rsidRPr="00185380" w:rsidRDefault="00185380" w:rsidP="00185380">
      <w:pPr>
        <w:rPr>
          <w:rFonts w:ascii="Times New Roman" w:hAnsi="Times New Roman"/>
          <w:b/>
          <w:i/>
          <w:sz w:val="24"/>
          <w:szCs w:val="24"/>
        </w:rPr>
      </w:pPr>
      <w:r w:rsidRPr="00795C68">
        <w:rPr>
          <w:rFonts w:ascii="Times New Roman" w:hAnsi="Times New Roman"/>
          <w:b/>
          <w:i/>
          <w:sz w:val="24"/>
          <w:szCs w:val="24"/>
        </w:rPr>
        <w:t xml:space="preserve">Please note that </w:t>
      </w:r>
      <w:r w:rsidRPr="00795C68">
        <w:rPr>
          <w:rFonts w:ascii="Times New Roman" w:hAnsi="Times New Roman"/>
          <w:b/>
          <w:i/>
          <w:sz w:val="24"/>
          <w:szCs w:val="24"/>
          <w:u w:val="single"/>
        </w:rPr>
        <w:t>this is not a Call for Nomination req</w:t>
      </w:r>
      <w:r w:rsidRPr="00185380">
        <w:rPr>
          <w:rFonts w:ascii="Times New Roman" w:hAnsi="Times New Roman"/>
          <w:b/>
          <w:i/>
          <w:sz w:val="24"/>
          <w:szCs w:val="24"/>
          <w:u w:val="single"/>
        </w:rPr>
        <w:t>uest</w:t>
      </w:r>
      <w:r w:rsidRPr="00185380">
        <w:rPr>
          <w:rFonts w:ascii="Times New Roman" w:hAnsi="Times New Roman"/>
          <w:b/>
          <w:i/>
          <w:sz w:val="24"/>
          <w:szCs w:val="24"/>
        </w:rPr>
        <w:t>. At this moment</w:t>
      </w:r>
      <w:r w:rsidR="000904CC">
        <w:rPr>
          <w:rFonts w:ascii="Times New Roman" w:hAnsi="Times New Roman"/>
          <w:b/>
          <w:i/>
          <w:sz w:val="24"/>
          <w:szCs w:val="24"/>
        </w:rPr>
        <w:t>,</w:t>
      </w:r>
      <w:r w:rsidRPr="00185380">
        <w:rPr>
          <w:rFonts w:ascii="Times New Roman" w:hAnsi="Times New Roman"/>
          <w:b/>
          <w:i/>
          <w:sz w:val="24"/>
          <w:szCs w:val="24"/>
        </w:rPr>
        <w:t xml:space="preserve"> the ITER </w:t>
      </w:r>
      <w:r w:rsidRPr="000F20B0">
        <w:rPr>
          <w:rFonts w:ascii="Times New Roman" w:hAnsi="Times New Roman"/>
          <w:b/>
          <w:i/>
          <w:sz w:val="24"/>
          <w:szCs w:val="24"/>
        </w:rPr>
        <w:t>Organization (IO) is preparing a procurement strategy for this project.</w:t>
      </w:r>
    </w:p>
    <w:p w14:paraId="1B80432F" w14:textId="77777777" w:rsidR="00185380" w:rsidRDefault="00185380" w:rsidP="00185380">
      <w:pPr>
        <w:rPr>
          <w:rFonts w:ascii="Times New Roman" w:hAnsi="Times New Roman"/>
          <w:sz w:val="24"/>
          <w:szCs w:val="24"/>
        </w:rPr>
      </w:pPr>
      <w:r w:rsidRPr="00185380">
        <w:rPr>
          <w:rFonts w:ascii="Times New Roman" w:hAnsi="Times New Roman"/>
          <w:sz w:val="24"/>
          <w:szCs w:val="24"/>
        </w:rPr>
        <w:t xml:space="preserve"> </w:t>
      </w:r>
    </w:p>
    <w:p w14:paraId="2A733CEF" w14:textId="77777777" w:rsidR="00185380" w:rsidRPr="00185380" w:rsidRDefault="00185380" w:rsidP="00185380">
      <w:pPr>
        <w:rPr>
          <w:rFonts w:ascii="Times New Roman" w:hAnsi="Times New Roman"/>
          <w:sz w:val="24"/>
          <w:szCs w:val="24"/>
        </w:rPr>
      </w:pPr>
    </w:p>
    <w:p w14:paraId="21F55D1D" w14:textId="77777777" w:rsidR="00185380" w:rsidRPr="00DE7E98" w:rsidRDefault="00185380" w:rsidP="00C13CBF">
      <w:pPr>
        <w:pStyle w:val="Heading1"/>
        <w:numPr>
          <w:ilvl w:val="0"/>
          <w:numId w:val="1"/>
        </w:numPr>
        <w:spacing w:line="240" w:lineRule="auto"/>
        <w:rPr>
          <w:rFonts w:ascii="Times New Roman" w:eastAsia="Calibri" w:hAnsi="Times New Roman"/>
          <w:i/>
          <w:caps/>
          <w:color w:val="0000FF"/>
          <w:sz w:val="24"/>
          <w:szCs w:val="24"/>
          <w:u w:val="single"/>
          <w:lang w:val="en-US"/>
        </w:rPr>
      </w:pPr>
      <w:bookmarkStart w:id="2" w:name="_Toc289768965"/>
      <w:bookmarkStart w:id="3" w:name="_Toc311810383"/>
      <w:r w:rsidRPr="00DE7E98">
        <w:rPr>
          <w:rFonts w:ascii="Times New Roman" w:eastAsia="Calibri" w:hAnsi="Times New Roman"/>
          <w:i/>
          <w:color w:val="0000FF"/>
          <w:sz w:val="24"/>
          <w:szCs w:val="24"/>
          <w:u w:val="single"/>
          <w:lang w:val="en-US"/>
        </w:rPr>
        <w:t xml:space="preserve">General information </w:t>
      </w:r>
      <w:r w:rsidRPr="000F20B0">
        <w:rPr>
          <w:rFonts w:ascii="Times New Roman" w:eastAsia="Calibri" w:hAnsi="Times New Roman"/>
          <w:i/>
          <w:color w:val="0000FF"/>
          <w:sz w:val="24"/>
          <w:szCs w:val="24"/>
          <w:u w:val="single"/>
          <w:lang w:val="en-US"/>
        </w:rPr>
        <w:t xml:space="preserve">about the </w:t>
      </w:r>
      <w:r w:rsidR="00F335AE" w:rsidRPr="000F20B0">
        <w:rPr>
          <w:rFonts w:ascii="Times New Roman" w:eastAsia="Calibri" w:hAnsi="Times New Roman"/>
          <w:i/>
          <w:color w:val="0000FF"/>
          <w:sz w:val="24"/>
          <w:szCs w:val="24"/>
          <w:u w:val="single"/>
          <w:lang w:val="en-US"/>
        </w:rPr>
        <w:t xml:space="preserve">Company / Institute </w:t>
      </w:r>
      <w:r w:rsidRPr="000F20B0">
        <w:rPr>
          <w:rFonts w:ascii="Times New Roman" w:eastAsia="Calibri" w:hAnsi="Times New Roman"/>
          <w:i/>
          <w:color w:val="0000FF"/>
          <w:sz w:val="24"/>
          <w:szCs w:val="24"/>
          <w:u w:val="single"/>
          <w:lang w:val="en-US"/>
        </w:rPr>
        <w:t>compiling</w:t>
      </w:r>
      <w:r w:rsidRPr="00DE7E98">
        <w:rPr>
          <w:rFonts w:ascii="Times New Roman" w:eastAsia="Calibri" w:hAnsi="Times New Roman"/>
          <w:i/>
          <w:color w:val="0000FF"/>
          <w:sz w:val="24"/>
          <w:szCs w:val="24"/>
          <w:u w:val="single"/>
          <w:lang w:val="en-US"/>
        </w:rPr>
        <w:t xml:space="preserve"> the questionnaire</w:t>
      </w:r>
      <w:bookmarkEnd w:id="2"/>
      <w:bookmarkEnd w:id="3"/>
    </w:p>
    <w:p w14:paraId="5D01F587" w14:textId="77777777" w:rsidR="00185380" w:rsidRPr="00185380" w:rsidRDefault="00185380" w:rsidP="00185380">
      <w:pPr>
        <w:pStyle w:val="Heading2"/>
        <w:spacing w:before="0"/>
        <w:rPr>
          <w:rFonts w:ascii="Times New Roman" w:eastAsia="Calibri" w:hAnsi="Times New Roman" w:cs="Times New Roman"/>
          <w:i/>
          <w:sz w:val="24"/>
          <w:szCs w:val="24"/>
        </w:rPr>
      </w:pPr>
    </w:p>
    <w:p w14:paraId="2F352DA3" w14:textId="14D2CC21" w:rsidR="00185380" w:rsidRDefault="00185380" w:rsidP="00185380">
      <w:pPr>
        <w:rPr>
          <w:rFonts w:ascii="Times New Roman" w:hAnsi="Times New Roman"/>
          <w:sz w:val="24"/>
          <w:szCs w:val="24"/>
        </w:rPr>
      </w:pPr>
      <w:r w:rsidRPr="00185380">
        <w:rPr>
          <w:rFonts w:ascii="Times New Roman" w:hAnsi="Times New Roman"/>
          <w:b/>
          <w:sz w:val="24"/>
          <w:szCs w:val="24"/>
        </w:rPr>
        <w:t>Company Name</w:t>
      </w:r>
      <w:r w:rsidRPr="00185380">
        <w:rPr>
          <w:rFonts w:ascii="Times New Roman" w:hAnsi="Times New Roman"/>
          <w:sz w:val="24"/>
          <w:szCs w:val="24"/>
        </w:rPr>
        <w:t>:  …………………….</w:t>
      </w:r>
    </w:p>
    <w:p w14:paraId="75EDD325" w14:textId="23C69FE3" w:rsidR="003735AA" w:rsidRPr="003735AA" w:rsidRDefault="003735AA" w:rsidP="00185380">
      <w:pPr>
        <w:rPr>
          <w:rFonts w:ascii="Times New Roman" w:hAnsi="Times New Roman"/>
          <w:b/>
          <w:sz w:val="24"/>
          <w:szCs w:val="24"/>
        </w:rPr>
      </w:pPr>
      <w:r w:rsidRPr="003735AA">
        <w:rPr>
          <w:rFonts w:ascii="Times New Roman" w:hAnsi="Times New Roman"/>
          <w:b/>
          <w:sz w:val="24"/>
          <w:szCs w:val="24"/>
        </w:rPr>
        <w:t xml:space="preserve">Adress: </w:t>
      </w:r>
      <w:r w:rsidR="005079E9" w:rsidRPr="00185380">
        <w:rPr>
          <w:rFonts w:ascii="Times New Roman" w:hAnsi="Times New Roman"/>
          <w:sz w:val="24"/>
          <w:szCs w:val="24"/>
        </w:rPr>
        <w:t>…………………….</w:t>
      </w:r>
    </w:p>
    <w:p w14:paraId="262487C7" w14:textId="77777777" w:rsidR="00185380" w:rsidRPr="00984D78" w:rsidRDefault="00185380" w:rsidP="00185380">
      <w:pPr>
        <w:rPr>
          <w:rFonts w:ascii="Times New Roman" w:hAnsi="Times New Roman"/>
          <w:b/>
          <w:i/>
          <w:sz w:val="24"/>
          <w:szCs w:val="24"/>
        </w:rPr>
      </w:pPr>
    </w:p>
    <w:p w14:paraId="6279B4A8" w14:textId="77777777" w:rsidR="00185380" w:rsidRPr="00984D78" w:rsidRDefault="00185380" w:rsidP="00185380">
      <w:pPr>
        <w:pStyle w:val="Heading2"/>
        <w:spacing w:before="0"/>
        <w:rPr>
          <w:rFonts w:ascii="Times New Roman" w:eastAsia="Calibri" w:hAnsi="Times New Roman" w:cs="Times New Roman"/>
          <w:b/>
          <w:i/>
          <w:color w:val="auto"/>
          <w:sz w:val="24"/>
          <w:szCs w:val="24"/>
        </w:rPr>
      </w:pPr>
      <w:r w:rsidRPr="00984D78">
        <w:rPr>
          <w:rFonts w:ascii="Times New Roman" w:eastAsia="Calibri" w:hAnsi="Times New Roman" w:cs="Times New Roman"/>
          <w:b/>
          <w:i/>
          <w:color w:val="auto"/>
          <w:sz w:val="24"/>
          <w:szCs w:val="24"/>
        </w:rPr>
        <w:t>Persons to be contacted:</w:t>
      </w:r>
    </w:p>
    <w:tbl>
      <w:tblPr>
        <w:tblW w:w="9638" w:type="dxa"/>
        <w:tblLayout w:type="fixed"/>
        <w:tblCellMar>
          <w:left w:w="0" w:type="dxa"/>
          <w:right w:w="0" w:type="dxa"/>
        </w:tblCellMar>
        <w:tblLook w:val="0000" w:firstRow="0" w:lastRow="0" w:firstColumn="0" w:lastColumn="0" w:noHBand="0" w:noVBand="0"/>
      </w:tblPr>
      <w:tblGrid>
        <w:gridCol w:w="2402"/>
        <w:gridCol w:w="2984"/>
        <w:gridCol w:w="2268"/>
        <w:gridCol w:w="1984"/>
      </w:tblGrid>
      <w:tr w:rsidR="00185380" w:rsidRPr="00185380" w14:paraId="3074D7B8" w14:textId="77777777" w:rsidTr="003735AA">
        <w:tc>
          <w:tcPr>
            <w:tcW w:w="2402" w:type="dxa"/>
            <w:tcBorders>
              <w:top w:val="single" w:sz="6" w:space="0" w:color="auto"/>
              <w:left w:val="single" w:sz="6" w:space="0" w:color="auto"/>
              <w:bottom w:val="single" w:sz="4" w:space="0" w:color="auto"/>
              <w:right w:val="single" w:sz="6" w:space="0" w:color="auto"/>
            </w:tcBorders>
            <w:shd w:val="clear" w:color="auto" w:fill="F2F2F2"/>
          </w:tcPr>
          <w:p w14:paraId="7214894A"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Contact person</w:t>
            </w:r>
          </w:p>
        </w:tc>
        <w:tc>
          <w:tcPr>
            <w:tcW w:w="2984" w:type="dxa"/>
            <w:tcBorders>
              <w:top w:val="single" w:sz="6" w:space="0" w:color="auto"/>
              <w:bottom w:val="single" w:sz="4" w:space="0" w:color="auto"/>
              <w:right w:val="single" w:sz="6" w:space="0" w:color="auto"/>
            </w:tcBorders>
            <w:shd w:val="clear" w:color="auto" w:fill="F2F2F2"/>
          </w:tcPr>
          <w:p w14:paraId="18E3CA2E"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Name + Title</w:t>
            </w:r>
          </w:p>
        </w:tc>
        <w:tc>
          <w:tcPr>
            <w:tcW w:w="2268" w:type="dxa"/>
            <w:tcBorders>
              <w:top w:val="single" w:sz="6" w:space="0" w:color="auto"/>
              <w:left w:val="single" w:sz="6" w:space="0" w:color="auto"/>
              <w:bottom w:val="single" w:sz="4" w:space="0" w:color="auto"/>
              <w:right w:val="single" w:sz="6" w:space="0" w:color="auto"/>
            </w:tcBorders>
            <w:shd w:val="clear" w:color="auto" w:fill="F2F2F2"/>
          </w:tcPr>
          <w:p w14:paraId="75D00892"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Email address</w:t>
            </w:r>
          </w:p>
        </w:tc>
        <w:tc>
          <w:tcPr>
            <w:tcW w:w="1984" w:type="dxa"/>
            <w:tcBorders>
              <w:top w:val="single" w:sz="6" w:space="0" w:color="auto"/>
              <w:left w:val="single" w:sz="6" w:space="0" w:color="auto"/>
              <w:bottom w:val="single" w:sz="4" w:space="0" w:color="auto"/>
              <w:right w:val="single" w:sz="6" w:space="0" w:color="auto"/>
            </w:tcBorders>
            <w:shd w:val="clear" w:color="auto" w:fill="F2F2F2"/>
          </w:tcPr>
          <w:p w14:paraId="48E5BC47"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Telephone</w:t>
            </w:r>
          </w:p>
        </w:tc>
      </w:tr>
      <w:tr w:rsidR="00185380" w:rsidRPr="00185380" w14:paraId="56C2BA64" w14:textId="77777777" w:rsidTr="003735AA">
        <w:tc>
          <w:tcPr>
            <w:tcW w:w="2402" w:type="dxa"/>
            <w:tcBorders>
              <w:top w:val="single" w:sz="4" w:space="0" w:color="auto"/>
              <w:left w:val="single" w:sz="4" w:space="0" w:color="auto"/>
              <w:right w:val="single" w:sz="4" w:space="0" w:color="auto"/>
            </w:tcBorders>
          </w:tcPr>
          <w:p w14:paraId="0D848537" w14:textId="0AE5B412" w:rsidR="00185380" w:rsidRPr="003735AA" w:rsidRDefault="00185380" w:rsidP="0013607E">
            <w:pPr>
              <w:pStyle w:val="BodyTextforTable"/>
              <w:rPr>
                <w:rFonts w:eastAsia="Calibri"/>
                <w:b/>
                <w:szCs w:val="24"/>
                <w:lang w:val="en-US"/>
              </w:rPr>
            </w:pPr>
            <w:r w:rsidRPr="003735AA">
              <w:rPr>
                <w:rFonts w:eastAsia="Calibri"/>
                <w:b/>
                <w:szCs w:val="24"/>
                <w:lang w:val="en-US"/>
              </w:rPr>
              <w:t xml:space="preserve"> </w:t>
            </w:r>
            <w:r w:rsidR="003735AA">
              <w:rPr>
                <w:rFonts w:eastAsia="Calibri"/>
                <w:b/>
                <w:szCs w:val="24"/>
                <w:u w:val="single"/>
                <w:lang w:val="en-US"/>
              </w:rPr>
              <w:t>Commercial</w:t>
            </w:r>
            <w:r w:rsidRPr="003735AA">
              <w:rPr>
                <w:rFonts w:eastAsia="Calibri"/>
                <w:b/>
                <w:szCs w:val="24"/>
                <w:lang w:val="en-US"/>
              </w:rPr>
              <w:t>:</w:t>
            </w:r>
          </w:p>
        </w:tc>
        <w:tc>
          <w:tcPr>
            <w:tcW w:w="2984" w:type="dxa"/>
            <w:tcBorders>
              <w:top w:val="single" w:sz="4" w:space="0" w:color="auto"/>
              <w:left w:val="single" w:sz="4" w:space="0" w:color="auto"/>
              <w:bottom w:val="single" w:sz="4" w:space="0" w:color="auto"/>
              <w:right w:val="single" w:sz="4" w:space="0" w:color="auto"/>
            </w:tcBorders>
          </w:tcPr>
          <w:p w14:paraId="2FF73A84"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A8CA1E3"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402B4354"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r>
      <w:tr w:rsidR="00F335AE" w:rsidRPr="00185380" w14:paraId="67D4216F" w14:textId="77777777" w:rsidTr="003735AA">
        <w:tc>
          <w:tcPr>
            <w:tcW w:w="2402" w:type="dxa"/>
            <w:tcBorders>
              <w:left w:val="single" w:sz="4" w:space="0" w:color="auto"/>
              <w:bottom w:val="single" w:sz="4" w:space="0" w:color="auto"/>
              <w:right w:val="single" w:sz="4" w:space="0" w:color="auto"/>
            </w:tcBorders>
          </w:tcPr>
          <w:p w14:paraId="0775761C" w14:textId="77777777" w:rsidR="00F335AE" w:rsidRPr="003735AA" w:rsidRDefault="00F335AE" w:rsidP="0013607E">
            <w:pPr>
              <w:pStyle w:val="BodyTextforTable"/>
              <w:rPr>
                <w:rFonts w:eastAsia="Calibri"/>
                <w:b/>
                <w:szCs w:val="24"/>
                <w:lang w:val="en-US"/>
              </w:rPr>
            </w:pPr>
          </w:p>
        </w:tc>
        <w:tc>
          <w:tcPr>
            <w:tcW w:w="2984" w:type="dxa"/>
            <w:tcBorders>
              <w:top w:val="single" w:sz="4" w:space="0" w:color="auto"/>
              <w:left w:val="single" w:sz="4" w:space="0" w:color="auto"/>
              <w:bottom w:val="single" w:sz="4" w:space="0" w:color="auto"/>
              <w:right w:val="single" w:sz="4" w:space="0" w:color="auto"/>
            </w:tcBorders>
          </w:tcPr>
          <w:p w14:paraId="4040B33D" w14:textId="77777777" w:rsidR="00F335AE" w:rsidRPr="00185380" w:rsidRDefault="00F335AE"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D29054D" w14:textId="77777777" w:rsidR="00F335AE" w:rsidRPr="00185380" w:rsidRDefault="00F335AE"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79BD2227" w14:textId="77777777" w:rsidR="00F335AE" w:rsidRPr="00185380" w:rsidRDefault="00F335AE" w:rsidP="0013607E">
            <w:pPr>
              <w:pStyle w:val="BodyTextforTable"/>
              <w:rPr>
                <w:rFonts w:eastAsia="Calibri"/>
                <w:szCs w:val="24"/>
                <w:lang w:val="en-US"/>
              </w:rPr>
            </w:pPr>
          </w:p>
        </w:tc>
      </w:tr>
      <w:tr w:rsidR="00185380" w:rsidRPr="00185380" w14:paraId="49B82178" w14:textId="77777777" w:rsidTr="003735AA">
        <w:tc>
          <w:tcPr>
            <w:tcW w:w="2402" w:type="dxa"/>
            <w:tcBorders>
              <w:top w:val="single" w:sz="4" w:space="0" w:color="auto"/>
              <w:left w:val="single" w:sz="4" w:space="0" w:color="auto"/>
              <w:right w:val="single" w:sz="4" w:space="0" w:color="auto"/>
            </w:tcBorders>
          </w:tcPr>
          <w:p w14:paraId="5013957C" w14:textId="6D4896EC" w:rsidR="00185380" w:rsidRPr="003735AA" w:rsidRDefault="00185380" w:rsidP="0013607E">
            <w:pPr>
              <w:pStyle w:val="BodyTextforTable"/>
              <w:rPr>
                <w:rFonts w:eastAsia="Calibri"/>
                <w:b/>
                <w:szCs w:val="24"/>
                <w:lang w:val="en-US"/>
              </w:rPr>
            </w:pPr>
            <w:r w:rsidRPr="003735AA">
              <w:rPr>
                <w:rFonts w:eastAsia="Calibri"/>
                <w:b/>
                <w:szCs w:val="24"/>
                <w:lang w:val="en-US"/>
              </w:rPr>
              <w:t xml:space="preserve"> </w:t>
            </w:r>
            <w:r w:rsidR="003735AA">
              <w:rPr>
                <w:rFonts w:eastAsia="Calibri"/>
                <w:b/>
                <w:szCs w:val="24"/>
                <w:u w:val="single"/>
                <w:lang w:val="en-US"/>
              </w:rPr>
              <w:t xml:space="preserve">Technical </w:t>
            </w:r>
            <w:r w:rsidRPr="003735AA">
              <w:rPr>
                <w:rFonts w:eastAsia="Calibri"/>
                <w:b/>
                <w:szCs w:val="24"/>
                <w:lang w:val="en-US"/>
              </w:rPr>
              <w:t>:</w:t>
            </w:r>
          </w:p>
        </w:tc>
        <w:tc>
          <w:tcPr>
            <w:tcW w:w="2984" w:type="dxa"/>
            <w:tcBorders>
              <w:top w:val="single" w:sz="4" w:space="0" w:color="auto"/>
              <w:left w:val="single" w:sz="4" w:space="0" w:color="auto"/>
              <w:bottom w:val="single" w:sz="4" w:space="0" w:color="auto"/>
              <w:right w:val="single" w:sz="4" w:space="0" w:color="auto"/>
            </w:tcBorders>
          </w:tcPr>
          <w:p w14:paraId="1A5AA10C"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21E10B86" w14:textId="77777777" w:rsidR="00185380" w:rsidRPr="00185380" w:rsidRDefault="00185380"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5183D611"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r>
      <w:tr w:rsidR="00F335AE" w:rsidRPr="00185380" w14:paraId="387119A2" w14:textId="77777777" w:rsidTr="003735AA">
        <w:tc>
          <w:tcPr>
            <w:tcW w:w="2402" w:type="dxa"/>
            <w:tcBorders>
              <w:left w:val="single" w:sz="4" w:space="0" w:color="auto"/>
              <w:bottom w:val="single" w:sz="4" w:space="0" w:color="auto"/>
              <w:right w:val="single" w:sz="4" w:space="0" w:color="auto"/>
            </w:tcBorders>
          </w:tcPr>
          <w:p w14:paraId="37E8C386" w14:textId="77777777" w:rsidR="00F335AE" w:rsidRPr="00185380" w:rsidRDefault="00F335AE" w:rsidP="0013607E">
            <w:pPr>
              <w:pStyle w:val="BodyTextforTable"/>
              <w:rPr>
                <w:rFonts w:eastAsia="Calibri"/>
                <w:szCs w:val="24"/>
                <w:lang w:val="en-US"/>
              </w:rPr>
            </w:pPr>
          </w:p>
        </w:tc>
        <w:tc>
          <w:tcPr>
            <w:tcW w:w="2984" w:type="dxa"/>
            <w:tcBorders>
              <w:top w:val="single" w:sz="4" w:space="0" w:color="auto"/>
              <w:left w:val="single" w:sz="4" w:space="0" w:color="auto"/>
              <w:bottom w:val="single" w:sz="4" w:space="0" w:color="auto"/>
              <w:right w:val="single" w:sz="4" w:space="0" w:color="auto"/>
            </w:tcBorders>
          </w:tcPr>
          <w:p w14:paraId="77A1B7BB" w14:textId="77777777" w:rsidR="00F335AE" w:rsidRPr="00185380" w:rsidRDefault="00F335AE"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21268CA" w14:textId="77777777" w:rsidR="00F335AE" w:rsidRPr="00185380" w:rsidRDefault="00F335AE"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674AB791" w14:textId="77777777" w:rsidR="00F335AE" w:rsidRPr="00185380" w:rsidRDefault="00F335AE" w:rsidP="0013607E">
            <w:pPr>
              <w:pStyle w:val="BodyTextforTable"/>
              <w:rPr>
                <w:rFonts w:eastAsia="Calibri"/>
                <w:szCs w:val="24"/>
                <w:lang w:val="en-US"/>
              </w:rPr>
            </w:pPr>
          </w:p>
        </w:tc>
      </w:tr>
    </w:tbl>
    <w:p w14:paraId="65F11B2A" w14:textId="77777777" w:rsidR="00185380" w:rsidRPr="00185380" w:rsidRDefault="00185380" w:rsidP="00185380">
      <w:pPr>
        <w:rPr>
          <w:rFonts w:ascii="Times New Roman" w:hAnsi="Times New Roman"/>
          <w:sz w:val="24"/>
          <w:szCs w:val="24"/>
        </w:rPr>
      </w:pPr>
    </w:p>
    <w:p w14:paraId="6DAC06C0" w14:textId="77777777" w:rsidR="00185380" w:rsidRPr="00185380" w:rsidRDefault="00185380" w:rsidP="00185380">
      <w:pPr>
        <w:rPr>
          <w:rFonts w:ascii="Times New Roman" w:hAnsi="Times New Roman"/>
          <w:b/>
          <w:i/>
          <w:sz w:val="24"/>
          <w:szCs w:val="24"/>
        </w:rPr>
      </w:pPr>
      <w:r w:rsidRPr="00185380">
        <w:rPr>
          <w:rFonts w:ascii="Times New Roman" w:hAnsi="Times New Roman"/>
          <w:b/>
          <w:i/>
          <w:sz w:val="24"/>
          <w:szCs w:val="24"/>
        </w:rPr>
        <w:t>Main activities</w:t>
      </w:r>
    </w:p>
    <w:tbl>
      <w:tblPr>
        <w:tblW w:w="9638" w:type="dxa"/>
        <w:tblLayout w:type="fixed"/>
        <w:tblCellMar>
          <w:left w:w="0" w:type="dxa"/>
          <w:right w:w="0" w:type="dxa"/>
        </w:tblCellMar>
        <w:tblLook w:val="0000" w:firstRow="0" w:lastRow="0" w:firstColumn="0" w:lastColumn="0" w:noHBand="0" w:noVBand="0"/>
      </w:tblPr>
      <w:tblGrid>
        <w:gridCol w:w="3969"/>
        <w:gridCol w:w="5669"/>
      </w:tblGrid>
      <w:tr w:rsidR="00185380" w:rsidRPr="00185380" w14:paraId="63146A85" w14:textId="77777777" w:rsidTr="00E216B1">
        <w:tc>
          <w:tcPr>
            <w:tcW w:w="3969" w:type="dxa"/>
            <w:tcBorders>
              <w:top w:val="single" w:sz="6" w:space="0" w:color="auto"/>
              <w:left w:val="single" w:sz="6" w:space="0" w:color="auto"/>
              <w:bottom w:val="single" w:sz="4" w:space="0" w:color="auto"/>
              <w:right w:val="single" w:sz="6" w:space="0" w:color="auto"/>
            </w:tcBorders>
            <w:shd w:val="clear" w:color="auto" w:fill="F2F2F2"/>
          </w:tcPr>
          <w:p w14:paraId="7B8BF48C"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Main activities</w:t>
            </w:r>
          </w:p>
        </w:tc>
        <w:tc>
          <w:tcPr>
            <w:tcW w:w="5669" w:type="dxa"/>
            <w:tcBorders>
              <w:top w:val="single" w:sz="6" w:space="0" w:color="auto"/>
              <w:left w:val="single" w:sz="6" w:space="0" w:color="auto"/>
              <w:bottom w:val="single" w:sz="4" w:space="0" w:color="auto"/>
              <w:right w:val="single" w:sz="6" w:space="0" w:color="auto"/>
            </w:tcBorders>
            <w:shd w:val="clear" w:color="auto" w:fill="F2F2F2"/>
          </w:tcPr>
          <w:p w14:paraId="4331A85A"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Description</w:t>
            </w:r>
          </w:p>
        </w:tc>
      </w:tr>
      <w:tr w:rsidR="00185380" w:rsidRPr="00185380" w14:paraId="160B3CB9" w14:textId="77777777" w:rsidTr="00E216B1">
        <w:tc>
          <w:tcPr>
            <w:tcW w:w="3969" w:type="dxa"/>
            <w:tcBorders>
              <w:top w:val="single" w:sz="4" w:space="0" w:color="auto"/>
              <w:left w:val="single" w:sz="4" w:space="0" w:color="auto"/>
              <w:bottom w:val="single" w:sz="4" w:space="0" w:color="auto"/>
              <w:right w:val="single" w:sz="4" w:space="0" w:color="auto"/>
            </w:tcBorders>
          </w:tcPr>
          <w:p w14:paraId="21476AC0" w14:textId="77777777" w:rsidR="00185380" w:rsidRPr="00185380" w:rsidRDefault="00185380" w:rsidP="00C13CBF">
            <w:pPr>
              <w:pStyle w:val="BodyTextforTable"/>
              <w:numPr>
                <w:ilvl w:val="0"/>
                <w:numId w:val="2"/>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4BD719F2" w14:textId="77777777" w:rsidR="00185380" w:rsidRPr="00185380" w:rsidRDefault="00185380" w:rsidP="0013607E">
            <w:pPr>
              <w:pStyle w:val="BodyTextforTable"/>
              <w:rPr>
                <w:rFonts w:eastAsia="Calibri"/>
                <w:szCs w:val="24"/>
                <w:lang w:val="en-US"/>
              </w:rPr>
            </w:pPr>
          </w:p>
        </w:tc>
      </w:tr>
      <w:tr w:rsidR="00185380" w:rsidRPr="00185380" w14:paraId="1BC4AC57" w14:textId="77777777" w:rsidTr="00E216B1">
        <w:tc>
          <w:tcPr>
            <w:tcW w:w="3969" w:type="dxa"/>
            <w:tcBorders>
              <w:top w:val="single" w:sz="4" w:space="0" w:color="auto"/>
              <w:left w:val="single" w:sz="4" w:space="0" w:color="auto"/>
              <w:bottom w:val="single" w:sz="4" w:space="0" w:color="auto"/>
              <w:right w:val="single" w:sz="4" w:space="0" w:color="auto"/>
            </w:tcBorders>
          </w:tcPr>
          <w:p w14:paraId="48253696" w14:textId="77777777" w:rsidR="00185380" w:rsidRPr="00185380" w:rsidRDefault="00816F95" w:rsidP="00C13CBF">
            <w:pPr>
              <w:pStyle w:val="BodyTextforTable"/>
              <w:numPr>
                <w:ilvl w:val="0"/>
                <w:numId w:val="2"/>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56ABE6DE" w14:textId="77777777" w:rsidR="00185380" w:rsidRPr="00185380" w:rsidRDefault="00185380" w:rsidP="0013607E">
            <w:pPr>
              <w:pStyle w:val="BodyTextforTable"/>
              <w:rPr>
                <w:rFonts w:eastAsia="Calibri"/>
                <w:szCs w:val="24"/>
                <w:lang w:val="en-US"/>
              </w:rPr>
            </w:pPr>
          </w:p>
        </w:tc>
      </w:tr>
      <w:tr w:rsidR="00185380" w:rsidRPr="00185380" w14:paraId="0834A1A4" w14:textId="77777777" w:rsidTr="00E216B1">
        <w:tc>
          <w:tcPr>
            <w:tcW w:w="3969" w:type="dxa"/>
            <w:tcBorders>
              <w:top w:val="single" w:sz="4" w:space="0" w:color="auto"/>
              <w:left w:val="single" w:sz="4" w:space="0" w:color="auto"/>
              <w:bottom w:val="single" w:sz="4" w:space="0" w:color="auto"/>
              <w:right w:val="single" w:sz="4" w:space="0" w:color="auto"/>
            </w:tcBorders>
          </w:tcPr>
          <w:p w14:paraId="63144957" w14:textId="77777777" w:rsidR="00185380" w:rsidRPr="00185380" w:rsidRDefault="00816F95" w:rsidP="00C13CBF">
            <w:pPr>
              <w:pStyle w:val="BodyTextforTable"/>
              <w:numPr>
                <w:ilvl w:val="0"/>
                <w:numId w:val="2"/>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1C4E703D" w14:textId="77777777" w:rsidR="00185380" w:rsidRPr="00185380" w:rsidRDefault="00185380" w:rsidP="0013607E">
            <w:pPr>
              <w:pStyle w:val="BodyTextforTable"/>
              <w:rPr>
                <w:rFonts w:eastAsia="Calibri"/>
                <w:szCs w:val="24"/>
                <w:lang w:val="en-US"/>
              </w:rPr>
            </w:pPr>
          </w:p>
        </w:tc>
      </w:tr>
      <w:tr w:rsidR="00185380" w:rsidRPr="00185380" w14:paraId="70F4F024" w14:textId="77777777" w:rsidTr="00E216B1">
        <w:tc>
          <w:tcPr>
            <w:tcW w:w="3969" w:type="dxa"/>
            <w:tcBorders>
              <w:top w:val="single" w:sz="4" w:space="0" w:color="auto"/>
              <w:left w:val="single" w:sz="4" w:space="0" w:color="auto"/>
              <w:bottom w:val="single" w:sz="4" w:space="0" w:color="auto"/>
              <w:right w:val="single" w:sz="4" w:space="0" w:color="auto"/>
            </w:tcBorders>
          </w:tcPr>
          <w:p w14:paraId="6629BD02" w14:textId="77777777" w:rsidR="00185380" w:rsidRPr="00185380" w:rsidRDefault="00185380" w:rsidP="0013607E">
            <w:pPr>
              <w:pStyle w:val="BodyTextforTable"/>
              <w:rPr>
                <w:rFonts w:eastAsia="Calibri"/>
                <w:szCs w:val="24"/>
                <w:lang w:val="en-US"/>
              </w:rPr>
            </w:pPr>
            <w:r w:rsidRPr="00185380">
              <w:rPr>
                <w:szCs w:val="24"/>
              </w:rPr>
              <w:t xml:space="preserve">     …………………….</w:t>
            </w:r>
          </w:p>
        </w:tc>
        <w:tc>
          <w:tcPr>
            <w:tcW w:w="5669" w:type="dxa"/>
            <w:tcBorders>
              <w:top w:val="single" w:sz="4" w:space="0" w:color="auto"/>
              <w:left w:val="single" w:sz="4" w:space="0" w:color="auto"/>
              <w:bottom w:val="single" w:sz="4" w:space="0" w:color="auto"/>
              <w:right w:val="single" w:sz="4" w:space="0" w:color="auto"/>
            </w:tcBorders>
          </w:tcPr>
          <w:p w14:paraId="6A44EAEA" w14:textId="77777777" w:rsidR="00185380" w:rsidRPr="00185380" w:rsidRDefault="00185380" w:rsidP="0013607E">
            <w:pPr>
              <w:pStyle w:val="BodyTextforTable"/>
              <w:rPr>
                <w:rFonts w:eastAsia="Calibri"/>
                <w:szCs w:val="24"/>
                <w:lang w:val="en-US"/>
              </w:rPr>
            </w:pPr>
          </w:p>
        </w:tc>
      </w:tr>
    </w:tbl>
    <w:p w14:paraId="7FAD8CCF" w14:textId="77777777" w:rsidR="00185380" w:rsidRPr="00185380" w:rsidRDefault="00185380" w:rsidP="00185380">
      <w:pPr>
        <w:rPr>
          <w:rFonts w:ascii="Times New Roman" w:hAnsi="Times New Roman"/>
          <w:sz w:val="24"/>
          <w:szCs w:val="24"/>
        </w:rPr>
      </w:pPr>
    </w:p>
    <w:p w14:paraId="3FFFEB98" w14:textId="77777777" w:rsidR="00185380" w:rsidRPr="000F20B0" w:rsidRDefault="00185380" w:rsidP="00185380">
      <w:pPr>
        <w:rPr>
          <w:rFonts w:ascii="Times New Roman" w:hAnsi="Times New Roman"/>
          <w:b/>
          <w:i/>
          <w:sz w:val="24"/>
          <w:szCs w:val="24"/>
        </w:rPr>
      </w:pPr>
      <w:r w:rsidRPr="000F20B0">
        <w:rPr>
          <w:rFonts w:ascii="Times New Roman" w:hAnsi="Times New Roman"/>
          <w:b/>
          <w:i/>
          <w:sz w:val="24"/>
          <w:szCs w:val="24"/>
        </w:rPr>
        <w:t>Turnover</w:t>
      </w:r>
    </w:p>
    <w:tbl>
      <w:tblPr>
        <w:tblW w:w="9639" w:type="dxa"/>
        <w:tblLayout w:type="fixed"/>
        <w:tblCellMar>
          <w:left w:w="0" w:type="dxa"/>
          <w:right w:w="0" w:type="dxa"/>
        </w:tblCellMar>
        <w:tblLook w:val="0000" w:firstRow="0" w:lastRow="0" w:firstColumn="0" w:lastColumn="0" w:noHBand="0" w:noVBand="0"/>
      </w:tblPr>
      <w:tblGrid>
        <w:gridCol w:w="4535"/>
        <w:gridCol w:w="1191"/>
        <w:gridCol w:w="1191"/>
        <w:gridCol w:w="1191"/>
        <w:gridCol w:w="1531"/>
      </w:tblGrid>
      <w:tr w:rsidR="00E216B1" w:rsidRPr="00185380" w14:paraId="2CB3126D" w14:textId="77777777" w:rsidTr="00E216B1">
        <w:tc>
          <w:tcPr>
            <w:tcW w:w="4535" w:type="dxa"/>
            <w:tcBorders>
              <w:top w:val="single" w:sz="6" w:space="0" w:color="auto"/>
              <w:left w:val="single" w:sz="6" w:space="0" w:color="auto"/>
              <w:bottom w:val="single" w:sz="4" w:space="0" w:color="auto"/>
              <w:right w:val="single" w:sz="6" w:space="0" w:color="auto"/>
            </w:tcBorders>
            <w:shd w:val="clear" w:color="auto" w:fill="F2F2F2"/>
          </w:tcPr>
          <w:p w14:paraId="57FDEC93" w14:textId="77777777" w:rsidR="00185380" w:rsidRPr="000F20B0" w:rsidRDefault="00185380" w:rsidP="0013607E">
            <w:pPr>
              <w:pStyle w:val="Table"/>
              <w:spacing w:before="0" w:after="0"/>
              <w:rPr>
                <w:rFonts w:eastAsia="Calibri"/>
                <w:b/>
                <w:i/>
                <w:sz w:val="24"/>
                <w:szCs w:val="24"/>
                <w:lang w:val="en-US"/>
              </w:rPr>
            </w:pPr>
            <w:r w:rsidRPr="000F20B0">
              <w:rPr>
                <w:rFonts w:eastAsia="Calibri"/>
                <w:b/>
                <w:i/>
                <w:sz w:val="24"/>
                <w:szCs w:val="24"/>
                <w:lang w:val="en-US"/>
              </w:rPr>
              <w:t>Contact person</w:t>
            </w:r>
          </w:p>
        </w:tc>
        <w:tc>
          <w:tcPr>
            <w:tcW w:w="1191" w:type="dxa"/>
            <w:tcBorders>
              <w:top w:val="single" w:sz="6" w:space="0" w:color="auto"/>
              <w:bottom w:val="single" w:sz="4" w:space="0" w:color="auto"/>
              <w:right w:val="single" w:sz="6" w:space="0" w:color="auto"/>
            </w:tcBorders>
            <w:shd w:val="clear" w:color="auto" w:fill="F2F2F2"/>
          </w:tcPr>
          <w:p w14:paraId="4369B2BF" w14:textId="77777777" w:rsidR="00185380" w:rsidRPr="000F20B0" w:rsidRDefault="00185380" w:rsidP="0013607E">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48FB2014" w14:textId="023F35DC" w:rsidR="00185380" w:rsidRPr="000F20B0" w:rsidRDefault="00185380" w:rsidP="00846922">
            <w:pPr>
              <w:pStyle w:val="Table"/>
              <w:spacing w:before="0" w:after="0"/>
              <w:jc w:val="center"/>
              <w:rPr>
                <w:rFonts w:eastAsia="Calibri"/>
                <w:b/>
                <w:i/>
                <w:sz w:val="24"/>
                <w:szCs w:val="24"/>
                <w:lang w:val="en-US"/>
              </w:rPr>
            </w:pPr>
            <w:r w:rsidRPr="000F20B0">
              <w:rPr>
                <w:rFonts w:eastAsia="Calibri"/>
                <w:b/>
                <w:i/>
                <w:sz w:val="24"/>
                <w:szCs w:val="24"/>
                <w:lang w:val="en-US"/>
              </w:rPr>
              <w:t>20</w:t>
            </w:r>
            <w:r w:rsidR="000E48D8">
              <w:rPr>
                <w:rFonts w:eastAsia="Calibri"/>
                <w:b/>
                <w:i/>
                <w:sz w:val="24"/>
                <w:szCs w:val="24"/>
                <w:lang w:val="en-US"/>
              </w:rPr>
              <w:t>2</w:t>
            </w:r>
            <w:r w:rsidR="00A80BA8">
              <w:rPr>
                <w:rFonts w:eastAsia="Calibri"/>
                <w:b/>
                <w:i/>
                <w:sz w:val="24"/>
                <w:szCs w:val="24"/>
                <w:lang w:val="en-US"/>
              </w:rPr>
              <w:t>2</w:t>
            </w:r>
          </w:p>
        </w:tc>
        <w:tc>
          <w:tcPr>
            <w:tcW w:w="1191" w:type="dxa"/>
            <w:tcBorders>
              <w:top w:val="single" w:sz="6" w:space="0" w:color="auto"/>
              <w:left w:val="single" w:sz="6" w:space="0" w:color="auto"/>
              <w:bottom w:val="single" w:sz="4" w:space="0" w:color="auto"/>
              <w:right w:val="single" w:sz="6" w:space="0" w:color="auto"/>
            </w:tcBorders>
            <w:shd w:val="clear" w:color="auto" w:fill="F2F2F2"/>
          </w:tcPr>
          <w:p w14:paraId="650A7F2C" w14:textId="77777777" w:rsidR="00185380" w:rsidRPr="000F20B0" w:rsidRDefault="00185380" w:rsidP="0013607E">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5EBDA801" w14:textId="4E01FB02" w:rsidR="00185380" w:rsidRPr="000F20B0" w:rsidRDefault="00185380" w:rsidP="00846922">
            <w:pPr>
              <w:pStyle w:val="Table"/>
              <w:spacing w:before="0" w:after="0"/>
              <w:jc w:val="center"/>
              <w:rPr>
                <w:rFonts w:eastAsia="Calibri"/>
                <w:b/>
                <w:i/>
                <w:sz w:val="24"/>
                <w:szCs w:val="24"/>
                <w:lang w:val="en-US"/>
              </w:rPr>
            </w:pPr>
            <w:r w:rsidRPr="000F20B0">
              <w:rPr>
                <w:rFonts w:eastAsia="Calibri"/>
                <w:b/>
                <w:i/>
                <w:sz w:val="24"/>
                <w:szCs w:val="24"/>
                <w:lang w:val="en-US"/>
              </w:rPr>
              <w:t>20</w:t>
            </w:r>
            <w:r w:rsidR="00846922">
              <w:rPr>
                <w:rFonts w:eastAsia="Calibri"/>
                <w:b/>
                <w:i/>
                <w:sz w:val="24"/>
                <w:szCs w:val="24"/>
                <w:lang w:val="en-US"/>
              </w:rPr>
              <w:t>2</w:t>
            </w:r>
            <w:r w:rsidR="00A80BA8">
              <w:rPr>
                <w:rFonts w:eastAsia="Calibri"/>
                <w:b/>
                <w:i/>
                <w:sz w:val="24"/>
                <w:szCs w:val="24"/>
                <w:lang w:val="en-US"/>
              </w:rPr>
              <w:t>3</w:t>
            </w:r>
          </w:p>
        </w:tc>
        <w:tc>
          <w:tcPr>
            <w:tcW w:w="1191" w:type="dxa"/>
            <w:tcBorders>
              <w:top w:val="single" w:sz="6" w:space="0" w:color="auto"/>
              <w:left w:val="single" w:sz="6" w:space="0" w:color="auto"/>
              <w:bottom w:val="single" w:sz="4" w:space="0" w:color="auto"/>
              <w:right w:val="single" w:sz="6" w:space="0" w:color="auto"/>
            </w:tcBorders>
            <w:shd w:val="clear" w:color="auto" w:fill="F2F2F2"/>
          </w:tcPr>
          <w:p w14:paraId="2CE31338" w14:textId="77777777" w:rsidR="00185380" w:rsidRPr="000F20B0" w:rsidRDefault="00185380" w:rsidP="0013607E">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1E65118E" w14:textId="3D075D83" w:rsidR="00185380" w:rsidRPr="000F20B0" w:rsidRDefault="00185380" w:rsidP="00846922">
            <w:pPr>
              <w:jc w:val="center"/>
              <w:rPr>
                <w:rFonts w:ascii="Times New Roman" w:hAnsi="Times New Roman"/>
                <w:sz w:val="24"/>
                <w:szCs w:val="24"/>
              </w:rPr>
            </w:pPr>
            <w:r w:rsidRPr="000F20B0">
              <w:rPr>
                <w:rFonts w:ascii="Times New Roman" w:hAnsi="Times New Roman"/>
                <w:b/>
                <w:i/>
                <w:sz w:val="24"/>
                <w:szCs w:val="24"/>
              </w:rPr>
              <w:t>20</w:t>
            </w:r>
            <w:r w:rsidR="00846922">
              <w:rPr>
                <w:rFonts w:ascii="Times New Roman" w:hAnsi="Times New Roman"/>
                <w:b/>
                <w:i/>
                <w:sz w:val="24"/>
                <w:szCs w:val="24"/>
              </w:rPr>
              <w:t>2</w:t>
            </w:r>
            <w:r w:rsidR="00A80BA8">
              <w:rPr>
                <w:rFonts w:ascii="Times New Roman" w:hAnsi="Times New Roman"/>
                <w:b/>
                <w:i/>
                <w:sz w:val="24"/>
                <w:szCs w:val="24"/>
              </w:rPr>
              <w:t>4</w:t>
            </w:r>
          </w:p>
        </w:tc>
        <w:tc>
          <w:tcPr>
            <w:tcW w:w="1531" w:type="dxa"/>
            <w:tcBorders>
              <w:top w:val="single" w:sz="6" w:space="0" w:color="auto"/>
              <w:left w:val="single" w:sz="6" w:space="0" w:color="auto"/>
              <w:bottom w:val="single" w:sz="4" w:space="0" w:color="auto"/>
              <w:right w:val="single" w:sz="6" w:space="0" w:color="auto"/>
            </w:tcBorders>
            <w:shd w:val="clear" w:color="auto" w:fill="F2F2F2"/>
          </w:tcPr>
          <w:p w14:paraId="265F2FA2" w14:textId="77777777" w:rsidR="00185380" w:rsidRPr="00185380" w:rsidRDefault="00185380" w:rsidP="0013607E">
            <w:pPr>
              <w:pStyle w:val="Table"/>
              <w:spacing w:before="0" w:after="0"/>
              <w:jc w:val="center"/>
              <w:rPr>
                <w:rFonts w:eastAsia="Calibri"/>
                <w:b/>
                <w:i/>
                <w:sz w:val="24"/>
                <w:szCs w:val="24"/>
                <w:lang w:val="en-US"/>
              </w:rPr>
            </w:pPr>
            <w:r w:rsidRPr="000F20B0">
              <w:rPr>
                <w:rFonts w:eastAsia="Calibri"/>
                <w:b/>
                <w:i/>
                <w:sz w:val="24"/>
                <w:szCs w:val="24"/>
                <w:lang w:val="en-US"/>
              </w:rPr>
              <w:t>Number of employees</w:t>
            </w:r>
          </w:p>
        </w:tc>
      </w:tr>
      <w:tr w:rsidR="00E216B1" w:rsidRPr="00185380" w14:paraId="03DD5A0D" w14:textId="77777777" w:rsidTr="00E216B1">
        <w:trPr>
          <w:trHeight w:val="567"/>
        </w:trPr>
        <w:tc>
          <w:tcPr>
            <w:tcW w:w="4535" w:type="dxa"/>
            <w:tcBorders>
              <w:top w:val="single" w:sz="4" w:space="0" w:color="auto"/>
              <w:left w:val="single" w:sz="4" w:space="0" w:color="auto"/>
              <w:bottom w:val="single" w:sz="4" w:space="0" w:color="auto"/>
              <w:right w:val="single" w:sz="4" w:space="0" w:color="auto"/>
            </w:tcBorders>
          </w:tcPr>
          <w:p w14:paraId="6CD69864" w14:textId="77777777" w:rsidR="00185380" w:rsidRPr="00185380" w:rsidRDefault="00185380" w:rsidP="0013607E">
            <w:pPr>
              <w:pStyle w:val="BodyTextforTable"/>
              <w:tabs>
                <w:tab w:val="clear" w:pos="2268"/>
                <w:tab w:val="right" w:pos="2825"/>
              </w:tabs>
              <w:rPr>
                <w:rFonts w:eastAsia="Calibri"/>
                <w:b/>
                <w:szCs w:val="24"/>
                <w:lang w:val="en-US"/>
              </w:rPr>
            </w:pPr>
            <w:r w:rsidRPr="00185380">
              <w:rPr>
                <w:rFonts w:eastAsia="Calibri"/>
                <w:b/>
                <w:szCs w:val="24"/>
                <w:lang w:val="en-US"/>
              </w:rPr>
              <w:t xml:space="preserve"> All activities</w:t>
            </w:r>
          </w:p>
        </w:tc>
        <w:tc>
          <w:tcPr>
            <w:tcW w:w="1191" w:type="dxa"/>
            <w:tcBorders>
              <w:top w:val="single" w:sz="4" w:space="0" w:color="auto"/>
              <w:left w:val="single" w:sz="4" w:space="0" w:color="auto"/>
              <w:bottom w:val="single" w:sz="4" w:space="0" w:color="auto"/>
              <w:right w:val="single" w:sz="4" w:space="0" w:color="auto"/>
            </w:tcBorders>
          </w:tcPr>
          <w:p w14:paraId="7FA12863" w14:textId="77777777" w:rsidR="00185380" w:rsidRPr="00185380" w:rsidRDefault="00185380" w:rsidP="0013607E">
            <w:pPr>
              <w:pStyle w:val="BodyTextforTable"/>
              <w:jc w:val="center"/>
              <w:rPr>
                <w:rFonts w:eastAsia="Calibri"/>
                <w:b/>
                <w:szCs w:val="24"/>
                <w:lang w:val="en-US"/>
              </w:rPr>
            </w:pPr>
          </w:p>
        </w:tc>
        <w:tc>
          <w:tcPr>
            <w:tcW w:w="1191" w:type="dxa"/>
            <w:tcBorders>
              <w:top w:val="single" w:sz="4" w:space="0" w:color="auto"/>
              <w:left w:val="single" w:sz="4" w:space="0" w:color="auto"/>
              <w:bottom w:val="single" w:sz="4" w:space="0" w:color="auto"/>
              <w:right w:val="single" w:sz="4" w:space="0" w:color="auto"/>
            </w:tcBorders>
          </w:tcPr>
          <w:p w14:paraId="64976C1A" w14:textId="77777777" w:rsidR="00185380" w:rsidRPr="00185380" w:rsidRDefault="00185380" w:rsidP="0013607E">
            <w:pPr>
              <w:pStyle w:val="BodyTextforTable"/>
              <w:jc w:val="center"/>
              <w:rPr>
                <w:rFonts w:eastAsia="Calibri"/>
                <w:b/>
                <w:szCs w:val="24"/>
                <w:lang w:val="en-US"/>
              </w:rPr>
            </w:pPr>
          </w:p>
        </w:tc>
        <w:tc>
          <w:tcPr>
            <w:tcW w:w="1191" w:type="dxa"/>
            <w:tcBorders>
              <w:top w:val="single" w:sz="4" w:space="0" w:color="auto"/>
              <w:left w:val="single" w:sz="4" w:space="0" w:color="auto"/>
              <w:bottom w:val="single" w:sz="4" w:space="0" w:color="auto"/>
              <w:right w:val="single" w:sz="4" w:space="0" w:color="auto"/>
            </w:tcBorders>
          </w:tcPr>
          <w:p w14:paraId="201B1151" w14:textId="77777777" w:rsidR="00185380" w:rsidRPr="00185380" w:rsidRDefault="00185380" w:rsidP="0013607E">
            <w:pPr>
              <w:pStyle w:val="BodyTextforTable"/>
              <w:jc w:val="center"/>
              <w:rPr>
                <w:rFonts w:eastAsia="Calibri"/>
                <w:b/>
                <w:szCs w:val="24"/>
                <w:lang w:val="en-US"/>
              </w:rPr>
            </w:pPr>
          </w:p>
        </w:tc>
        <w:tc>
          <w:tcPr>
            <w:tcW w:w="1531" w:type="dxa"/>
            <w:tcBorders>
              <w:top w:val="single" w:sz="4" w:space="0" w:color="auto"/>
              <w:left w:val="single" w:sz="4" w:space="0" w:color="auto"/>
              <w:bottom w:val="single" w:sz="4" w:space="0" w:color="auto"/>
              <w:right w:val="single" w:sz="4" w:space="0" w:color="auto"/>
            </w:tcBorders>
          </w:tcPr>
          <w:p w14:paraId="49740B2B" w14:textId="77777777" w:rsidR="00185380" w:rsidRPr="00185380" w:rsidRDefault="00185380" w:rsidP="0013607E">
            <w:pPr>
              <w:pStyle w:val="BodyTextforTable"/>
              <w:jc w:val="center"/>
              <w:rPr>
                <w:rFonts w:eastAsia="Calibri"/>
                <w:b/>
                <w:szCs w:val="24"/>
                <w:lang w:val="en-US"/>
              </w:rPr>
            </w:pPr>
          </w:p>
        </w:tc>
      </w:tr>
    </w:tbl>
    <w:p w14:paraId="12CE3318" w14:textId="645EF9BB" w:rsidR="00185380" w:rsidRDefault="00185380" w:rsidP="00185380">
      <w:pPr>
        <w:rPr>
          <w:rFonts w:ascii="Times New Roman" w:hAnsi="Times New Roman"/>
          <w:sz w:val="24"/>
          <w:szCs w:val="24"/>
        </w:rPr>
      </w:pPr>
    </w:p>
    <w:p w14:paraId="2A9F5752" w14:textId="3DE5BD34" w:rsidR="00BB0577" w:rsidRDefault="00BB0577" w:rsidP="00185380">
      <w:pPr>
        <w:rPr>
          <w:rFonts w:ascii="Times New Roman" w:hAnsi="Times New Roman"/>
          <w:sz w:val="24"/>
          <w:szCs w:val="24"/>
        </w:rPr>
      </w:pPr>
    </w:p>
    <w:p w14:paraId="31985A9E" w14:textId="3CD93A5D" w:rsidR="00BB0577" w:rsidRDefault="00BB0577" w:rsidP="00185380">
      <w:pPr>
        <w:rPr>
          <w:rFonts w:ascii="Times New Roman" w:hAnsi="Times New Roman"/>
          <w:sz w:val="24"/>
          <w:szCs w:val="24"/>
        </w:rPr>
      </w:pPr>
    </w:p>
    <w:p w14:paraId="74A0C8E4" w14:textId="77777777" w:rsidR="00BB0577" w:rsidRDefault="00BB0577" w:rsidP="00185380">
      <w:pPr>
        <w:rPr>
          <w:rFonts w:ascii="Times New Roman" w:hAnsi="Times New Roman"/>
          <w:sz w:val="24"/>
          <w:szCs w:val="24"/>
        </w:rPr>
      </w:pPr>
    </w:p>
    <w:p w14:paraId="0B8ADE96" w14:textId="19F067CA" w:rsidR="00DD28BF" w:rsidRDefault="003735AA" w:rsidP="00457EE8">
      <w:pPr>
        <w:pStyle w:val="Heading1"/>
        <w:spacing w:line="240" w:lineRule="auto"/>
        <w:rPr>
          <w:rFonts w:ascii="Times New Roman" w:eastAsia="Calibri" w:hAnsi="Times New Roman"/>
          <w:i/>
          <w:color w:val="0000FF"/>
          <w:sz w:val="24"/>
          <w:szCs w:val="24"/>
          <w:u w:val="single"/>
          <w:lang w:val="en-US"/>
        </w:rPr>
      </w:pPr>
      <w:r>
        <w:rPr>
          <w:rFonts w:ascii="Times New Roman" w:eastAsia="Calibri" w:hAnsi="Times New Roman"/>
          <w:i/>
          <w:color w:val="0000FF"/>
          <w:sz w:val="24"/>
          <w:szCs w:val="24"/>
          <w:u w:val="single"/>
          <w:lang w:val="en-US"/>
        </w:rPr>
        <w:t>Questionnaire</w:t>
      </w:r>
    </w:p>
    <w:p w14:paraId="23F51093" w14:textId="77777777" w:rsidR="00090CFA" w:rsidRDefault="00090CFA" w:rsidP="00090CFA">
      <w:pPr>
        <w:rPr>
          <w:lang w:eastAsia="fr-FR"/>
        </w:rPr>
      </w:pPr>
    </w:p>
    <w:p w14:paraId="3BBD9091" w14:textId="79034B75" w:rsidR="00090CFA" w:rsidRPr="00513AC1" w:rsidRDefault="00090CFA" w:rsidP="00513AC1">
      <w:pPr>
        <w:pStyle w:val="Heading1"/>
        <w:numPr>
          <w:ilvl w:val="0"/>
          <w:numId w:val="1"/>
        </w:numPr>
        <w:spacing w:line="240" w:lineRule="auto"/>
        <w:rPr>
          <w:rFonts w:ascii="Times New Roman" w:eastAsia="Calibri" w:hAnsi="Times New Roman"/>
          <w:i/>
          <w:color w:val="0000FF"/>
          <w:sz w:val="24"/>
          <w:szCs w:val="24"/>
          <w:u w:val="single"/>
          <w:lang w:val="en-US"/>
        </w:rPr>
      </w:pPr>
      <w:r w:rsidRPr="00513AC1">
        <w:rPr>
          <w:rFonts w:ascii="Times New Roman" w:eastAsia="Calibri" w:hAnsi="Times New Roman"/>
          <w:i/>
          <w:color w:val="0000FF"/>
          <w:sz w:val="24"/>
          <w:szCs w:val="24"/>
          <w:u w:val="single"/>
          <w:lang w:val="en-US"/>
        </w:rPr>
        <w:t>Supply Capability – Checklist</w:t>
      </w:r>
    </w:p>
    <w:p w14:paraId="6989E32D" w14:textId="77777777" w:rsidR="00DD28BF" w:rsidRDefault="00DD28BF" w:rsidP="00DD28BF">
      <w:pPr>
        <w:pStyle w:val="Heading2"/>
        <w:spacing w:before="0"/>
        <w:rPr>
          <w:rFonts w:ascii="Times New Roman" w:eastAsia="Calibri" w:hAnsi="Times New Roman" w:cs="Times New Roman"/>
          <w:i/>
          <w:sz w:val="24"/>
          <w:szCs w:val="24"/>
        </w:rPr>
      </w:pPr>
    </w:p>
    <w:p w14:paraId="04D62318" w14:textId="2DC125C4" w:rsidR="00C03D08" w:rsidRPr="00C03D08" w:rsidRDefault="00C03D08" w:rsidP="00C03D08">
      <w:r w:rsidRPr="00C03D08">
        <w:t>Please confirm your capability to design, manufacture, supply, and install each of the following systems and subsystems required for the ITER PIF Furnace:</w:t>
      </w:r>
    </w:p>
    <w:p w14:paraId="245A8BE8" w14:textId="78054562" w:rsidR="002D0E22" w:rsidRDefault="00951555" w:rsidP="00C13CBF">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00C03D08" w:rsidRPr="00C03D08">
        <w:rPr>
          <w:rFonts w:eastAsia="Calibri"/>
          <w:b/>
          <w:i/>
          <w:szCs w:val="24"/>
          <w:u w:val="single"/>
          <w:lang w:val="en-US"/>
        </w:rPr>
        <w:t>Furnace Chamber and Structure</w:t>
      </w:r>
    </w:p>
    <w:p w14:paraId="793B7D44" w14:textId="77777777" w:rsidR="00C03D08" w:rsidRPr="00AB6498" w:rsidRDefault="00C03D08" w:rsidP="00C03D08">
      <w:pPr>
        <w:pStyle w:val="ListParagraph"/>
        <w:numPr>
          <w:ilvl w:val="0"/>
          <w:numId w:val="6"/>
        </w:numPr>
        <w:spacing w:after="200" w:line="276" w:lineRule="auto"/>
      </w:pPr>
      <w:r w:rsidRPr="00AB6498">
        <w:t>Design and fabrication of a horizontal, atmosphere-controlled furnace with internal dimensions approx. 6.0 m × 3.0 m × 3.5 m.</w:t>
      </w:r>
    </w:p>
    <w:p w14:paraId="7A418958" w14:textId="77777777" w:rsidR="00C03D08" w:rsidRPr="00AB6498" w:rsidRDefault="00C03D08" w:rsidP="00C03D08">
      <w:pPr>
        <w:pStyle w:val="ListParagraph"/>
        <w:numPr>
          <w:ilvl w:val="0"/>
          <w:numId w:val="6"/>
        </w:numPr>
        <w:spacing w:after="200" w:line="276" w:lineRule="auto"/>
      </w:pPr>
      <w:r w:rsidRPr="00AB6498">
        <w:t>Load capacity = 50 metric tons on a movable loading platform.</w:t>
      </w:r>
    </w:p>
    <w:p w14:paraId="3F3EE7AF" w14:textId="77777777" w:rsidR="00C03D08" w:rsidRPr="00AB6498" w:rsidRDefault="00C03D08" w:rsidP="00C03D08">
      <w:pPr>
        <w:pStyle w:val="ListParagraph"/>
        <w:numPr>
          <w:ilvl w:val="0"/>
          <w:numId w:val="6"/>
        </w:numPr>
        <w:spacing w:after="200" w:line="276" w:lineRule="auto"/>
      </w:pPr>
      <w:r w:rsidRPr="00AB6498">
        <w:t>Chamber is suitable for operation in air and argon atmosphere with gas-tight sealing.</w:t>
      </w:r>
    </w:p>
    <w:p w14:paraId="2101940E" w14:textId="0194529F" w:rsidR="002D0E22" w:rsidRPr="006F10FE" w:rsidRDefault="002D0E22" w:rsidP="002D0E22">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54999B47" w14:textId="77777777" w:rsidR="002D0E22" w:rsidRDefault="002D0E22" w:rsidP="002D0E22">
      <w:pPr>
        <w:rPr>
          <w:rFonts w:ascii="Times New Roman" w:hAnsi="Times New Roman"/>
          <w:sz w:val="24"/>
          <w:szCs w:val="24"/>
        </w:rPr>
      </w:pPr>
    </w:p>
    <w:p w14:paraId="23E6C37E" w14:textId="77777777" w:rsidR="002D0E22" w:rsidRPr="002119CC"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66E6844D"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346E5B69"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08B59208"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14131A9E" w14:textId="6C9A8D6D" w:rsidR="002D0E22" w:rsidRDefault="00951555" w:rsidP="00C13CBF">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00457EE8" w:rsidRPr="00457EE8">
        <w:rPr>
          <w:rFonts w:eastAsia="Calibri"/>
          <w:b/>
          <w:i/>
          <w:szCs w:val="24"/>
          <w:u w:val="single"/>
          <w:lang w:val="en-US"/>
        </w:rPr>
        <w:t>Heating System and Temperature Control</w:t>
      </w:r>
    </w:p>
    <w:p w14:paraId="5A0A3EC5" w14:textId="77777777" w:rsidR="00457EE8" w:rsidRPr="00AB6498" w:rsidRDefault="00457EE8" w:rsidP="00457EE8">
      <w:pPr>
        <w:pStyle w:val="ListParagraph"/>
        <w:numPr>
          <w:ilvl w:val="0"/>
          <w:numId w:val="8"/>
        </w:numPr>
        <w:spacing w:after="200" w:line="276" w:lineRule="auto"/>
      </w:pPr>
      <w:r w:rsidRPr="00AB6498">
        <w:t>Electrically heated furnace with distributed resistance elements (NiCr or equivalent).</w:t>
      </w:r>
    </w:p>
    <w:p w14:paraId="5616FAD5" w14:textId="77777777" w:rsidR="00457EE8" w:rsidRPr="00AB6498" w:rsidRDefault="00457EE8" w:rsidP="00457EE8">
      <w:pPr>
        <w:pStyle w:val="ListParagraph"/>
        <w:numPr>
          <w:ilvl w:val="0"/>
          <w:numId w:val="8"/>
        </w:numPr>
        <w:spacing w:after="200" w:line="276" w:lineRule="auto"/>
      </w:pPr>
      <w:r w:rsidRPr="00AB6498">
        <w:t xml:space="preserve">Independent multi-zone PID control (PLC-based) achieving ± </w:t>
      </w:r>
      <w:r>
        <w:t>5</w:t>
      </w:r>
      <w:r w:rsidRPr="00AB6498">
        <w:t xml:space="preserve"> °C temperature uniformity.</w:t>
      </w:r>
    </w:p>
    <w:p w14:paraId="4AA1B377" w14:textId="77777777" w:rsidR="00457EE8" w:rsidRPr="00AB6498" w:rsidRDefault="00457EE8" w:rsidP="00457EE8">
      <w:pPr>
        <w:pStyle w:val="ListParagraph"/>
        <w:numPr>
          <w:ilvl w:val="0"/>
          <w:numId w:val="8"/>
        </w:numPr>
        <w:spacing w:after="200" w:line="276" w:lineRule="auto"/>
      </w:pPr>
      <w:r w:rsidRPr="00AB6498">
        <w:t>Maximum operating temperature 250 °C, with heating/cooling rates up to 5 °C/h.</w:t>
      </w:r>
    </w:p>
    <w:p w14:paraId="23F5D499" w14:textId="3D333042" w:rsidR="002D0E22" w:rsidRPr="006F10FE" w:rsidRDefault="002D0E22" w:rsidP="002D0E22">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28E9B877" w14:textId="77777777" w:rsidR="002D0E22" w:rsidRPr="006F10FE" w:rsidRDefault="002D0E22" w:rsidP="002D0E22">
      <w:pPr>
        <w:rPr>
          <w:rFonts w:ascii="Times New Roman" w:hAnsi="Times New Roman"/>
          <w:b/>
          <w:sz w:val="24"/>
          <w:szCs w:val="24"/>
        </w:rPr>
      </w:pPr>
    </w:p>
    <w:p w14:paraId="295680A1" w14:textId="77777777" w:rsidR="002D0E22" w:rsidRPr="00D50CC5"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D50CC5">
        <w:rPr>
          <w:rFonts w:ascii="Times New Roman" w:hAnsi="Times New Roman"/>
          <w:sz w:val="24"/>
          <w:szCs w:val="24"/>
        </w:rPr>
        <w:t>:</w:t>
      </w:r>
    </w:p>
    <w:p w14:paraId="76915A54"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41435169"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4E96FD97"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1BDA64D2" w14:textId="77777777" w:rsidR="002D0E22" w:rsidRPr="002D0E22" w:rsidRDefault="002D0E22" w:rsidP="002D0E22"/>
    <w:p w14:paraId="69DD2883" w14:textId="75201F3C" w:rsidR="0086346F" w:rsidRPr="00457EE8" w:rsidRDefault="000E48D8" w:rsidP="00C13CBF">
      <w:pPr>
        <w:pStyle w:val="BodyText"/>
        <w:numPr>
          <w:ilvl w:val="1"/>
          <w:numId w:val="1"/>
        </w:numPr>
        <w:ind w:left="90"/>
        <w:jc w:val="left"/>
        <w:rPr>
          <w:rFonts w:eastAsia="Calibri"/>
          <w:b/>
          <w:i/>
          <w:szCs w:val="24"/>
          <w:lang w:val="en-US"/>
        </w:rPr>
      </w:pPr>
      <w:bookmarkStart w:id="4" w:name="_Ref73715297"/>
      <w:r w:rsidRPr="000E48D8">
        <w:t xml:space="preserve"> </w:t>
      </w:r>
      <w:r w:rsidR="00457EE8" w:rsidRPr="00457EE8">
        <w:rPr>
          <w:rFonts w:eastAsia="Calibri"/>
          <w:b/>
          <w:i/>
          <w:szCs w:val="24"/>
          <w:u w:val="single"/>
          <w:lang w:val="en-US"/>
        </w:rPr>
        <w:t>Cooling System</w:t>
      </w:r>
    </w:p>
    <w:p w14:paraId="0E836E14" w14:textId="77777777" w:rsidR="00457EE8" w:rsidRPr="00AB6498" w:rsidRDefault="00457EE8" w:rsidP="00457EE8">
      <w:pPr>
        <w:pStyle w:val="ListParagraph"/>
        <w:numPr>
          <w:ilvl w:val="0"/>
          <w:numId w:val="10"/>
        </w:numPr>
        <w:spacing w:after="200" w:line="276" w:lineRule="auto"/>
      </w:pPr>
      <w:r w:rsidRPr="00AB6498">
        <w:t>Controlled cooling via natural or forced convection.</w:t>
      </w:r>
    </w:p>
    <w:p w14:paraId="6322B15B" w14:textId="77777777" w:rsidR="00457EE8" w:rsidRPr="00AB6498" w:rsidRDefault="00457EE8" w:rsidP="00457EE8">
      <w:pPr>
        <w:pStyle w:val="ListParagraph"/>
        <w:numPr>
          <w:ilvl w:val="0"/>
          <w:numId w:val="10"/>
        </w:numPr>
        <w:spacing w:after="200" w:line="276" w:lineRule="auto"/>
      </w:pPr>
      <w:r w:rsidRPr="00AB6498">
        <w:t>Regulation of fan speed and airflow under both air and argon atmospheres.</w:t>
      </w:r>
    </w:p>
    <w:bookmarkEnd w:id="4"/>
    <w:p w14:paraId="3AADEC13" w14:textId="77777777" w:rsidR="00DD28BF" w:rsidRPr="001A6A41" w:rsidRDefault="00DD28BF" w:rsidP="00D17250">
      <w:pPr>
        <w:ind w:firstLine="720"/>
        <w:rPr>
          <w:rFonts w:ascii="Times New Roman" w:hAnsi="Times New Roman"/>
          <w:b/>
          <w:sz w:val="24"/>
          <w:szCs w:val="24"/>
        </w:rPr>
      </w:pPr>
      <w:r w:rsidRPr="001A6A41">
        <w:rPr>
          <w:rFonts w:ascii="Times New Roman" w:hAnsi="Times New Roman"/>
          <w:b/>
          <w:sz w:val="24"/>
          <w:szCs w:val="24"/>
        </w:rPr>
        <w:t xml:space="preserve">YES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r w:rsidRPr="001A6A41">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3D465F9B" w14:textId="77777777" w:rsidR="00DD28BF" w:rsidRPr="001A6A41" w:rsidRDefault="00DD28BF" w:rsidP="00D17250">
      <w:pPr>
        <w:rPr>
          <w:rFonts w:ascii="Times New Roman" w:hAnsi="Times New Roman"/>
          <w:b/>
          <w:sz w:val="24"/>
          <w:szCs w:val="24"/>
        </w:rPr>
      </w:pPr>
    </w:p>
    <w:p w14:paraId="4FCE9AD2" w14:textId="0984388C" w:rsidR="00DD28BF" w:rsidRPr="00D50CC5" w:rsidRDefault="00BB0577" w:rsidP="00D17250">
      <w:pPr>
        <w:rPr>
          <w:rFonts w:ascii="Times New Roman" w:hAnsi="Times New Roman"/>
          <w:sz w:val="24"/>
          <w:szCs w:val="24"/>
        </w:rPr>
      </w:pPr>
      <w:r>
        <w:rPr>
          <w:rFonts w:ascii="Times New Roman" w:hAnsi="Times New Roman"/>
          <w:sz w:val="24"/>
          <w:szCs w:val="24"/>
        </w:rPr>
        <w:t>Please</w:t>
      </w:r>
      <w:r w:rsidR="00DD28BF"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00DD28BF" w:rsidRPr="00D50CC5">
        <w:rPr>
          <w:rFonts w:ascii="Times New Roman" w:hAnsi="Times New Roman"/>
          <w:sz w:val="24"/>
          <w:szCs w:val="24"/>
        </w:rPr>
        <w:t>:</w:t>
      </w:r>
    </w:p>
    <w:p w14:paraId="44163824" w14:textId="77777777" w:rsidR="00DD28BF" w:rsidRPr="001A6A41" w:rsidRDefault="00DD28BF" w:rsidP="00D17250">
      <w:pPr>
        <w:pStyle w:val="BodyText0"/>
        <w:jc w:val="left"/>
        <w:rPr>
          <w:rFonts w:eastAsia="Calibri"/>
          <w:szCs w:val="24"/>
          <w:lang w:val="en-US"/>
        </w:rPr>
      </w:pPr>
      <w:r w:rsidRPr="001A6A41">
        <w:rPr>
          <w:rFonts w:eastAsia="Calibri"/>
          <w:szCs w:val="24"/>
          <w:lang w:val="en-US"/>
        </w:rPr>
        <w:tab/>
      </w:r>
    </w:p>
    <w:p w14:paraId="23748C5B" w14:textId="77777777" w:rsidR="00DD28BF" w:rsidRPr="001A6A41" w:rsidRDefault="00DD28BF" w:rsidP="00D17250">
      <w:pPr>
        <w:pStyle w:val="BodyText0"/>
        <w:jc w:val="left"/>
        <w:rPr>
          <w:rFonts w:eastAsia="Calibri"/>
          <w:szCs w:val="24"/>
          <w:lang w:val="en-US"/>
        </w:rPr>
      </w:pPr>
      <w:r w:rsidRPr="001A6A41">
        <w:rPr>
          <w:rFonts w:eastAsia="Calibri"/>
          <w:szCs w:val="24"/>
          <w:lang w:val="en-US"/>
        </w:rPr>
        <w:tab/>
      </w:r>
    </w:p>
    <w:p w14:paraId="49393947" w14:textId="77777777" w:rsidR="00E91D83" w:rsidRDefault="00DD28BF" w:rsidP="00D17250">
      <w:pPr>
        <w:pStyle w:val="BodyText0"/>
        <w:jc w:val="left"/>
        <w:rPr>
          <w:rFonts w:eastAsia="Calibri"/>
          <w:szCs w:val="24"/>
          <w:lang w:val="en-US"/>
        </w:rPr>
      </w:pPr>
      <w:r w:rsidRPr="001A6A41">
        <w:rPr>
          <w:rFonts w:eastAsia="Calibri"/>
          <w:szCs w:val="24"/>
          <w:lang w:val="en-US"/>
        </w:rPr>
        <w:tab/>
      </w:r>
    </w:p>
    <w:p w14:paraId="335737CE" w14:textId="77777777" w:rsidR="008558B7" w:rsidRDefault="008558B7" w:rsidP="00D17250">
      <w:pPr>
        <w:pStyle w:val="BodyText0"/>
        <w:jc w:val="left"/>
        <w:rPr>
          <w:rFonts w:eastAsia="Calibri"/>
          <w:szCs w:val="24"/>
          <w:lang w:val="en-US"/>
        </w:rPr>
      </w:pPr>
    </w:p>
    <w:p w14:paraId="60F4BA94" w14:textId="127B3D67" w:rsidR="00F87B95" w:rsidRDefault="005B4EE9" w:rsidP="00C13CBF">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00457EE8" w:rsidRPr="00457EE8">
        <w:rPr>
          <w:rFonts w:eastAsia="Calibri"/>
          <w:b/>
          <w:i/>
          <w:szCs w:val="24"/>
          <w:u w:val="single"/>
          <w:lang w:val="en-US"/>
        </w:rPr>
        <w:t>Atmosphere Control System</w:t>
      </w:r>
    </w:p>
    <w:p w14:paraId="6A80D765" w14:textId="77777777" w:rsidR="00457EE8" w:rsidRPr="00AB6498" w:rsidRDefault="00457EE8" w:rsidP="00457EE8">
      <w:pPr>
        <w:pStyle w:val="ListParagraph"/>
        <w:numPr>
          <w:ilvl w:val="0"/>
          <w:numId w:val="12"/>
        </w:numPr>
        <w:spacing w:after="200" w:line="276" w:lineRule="auto"/>
      </w:pPr>
      <w:r w:rsidRPr="00AB6498">
        <w:t>Automated purging and inert gas replacement (argon).</w:t>
      </w:r>
    </w:p>
    <w:p w14:paraId="6BD421B8" w14:textId="77777777" w:rsidR="00457EE8" w:rsidRPr="00AB6498" w:rsidRDefault="00457EE8" w:rsidP="00457EE8">
      <w:pPr>
        <w:pStyle w:val="ListParagraph"/>
        <w:numPr>
          <w:ilvl w:val="0"/>
          <w:numId w:val="12"/>
        </w:numPr>
        <w:spacing w:after="200" w:line="276" w:lineRule="auto"/>
      </w:pPr>
      <w:r w:rsidRPr="00AB6498">
        <w:lastRenderedPageBreak/>
        <w:t>Gas manifolds, pressure regulation, oxygen monitoring (&lt; 0.1 %), and safety interlocks per EN 746-3.</w:t>
      </w:r>
    </w:p>
    <w:p w14:paraId="1B3C64BA" w14:textId="4D66C16E" w:rsidR="00D50CC5" w:rsidRPr="00D50CC5" w:rsidRDefault="003735AA" w:rsidP="00D17250">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00D50CC5" w:rsidRPr="00D50CC5">
        <w:rPr>
          <w:rFonts w:ascii="Times New Roman" w:hAnsi="Times New Roman"/>
          <w:sz w:val="24"/>
          <w:szCs w:val="24"/>
        </w:rPr>
        <w:t>:</w:t>
      </w:r>
    </w:p>
    <w:p w14:paraId="76F0EE89" w14:textId="77777777" w:rsidR="00DD28BF" w:rsidRPr="00185380" w:rsidRDefault="00DD28BF" w:rsidP="00D17250">
      <w:pPr>
        <w:pStyle w:val="BodyText0"/>
        <w:jc w:val="left"/>
        <w:rPr>
          <w:rFonts w:eastAsia="Calibri"/>
          <w:szCs w:val="24"/>
          <w:lang w:val="en-US"/>
        </w:rPr>
      </w:pPr>
      <w:r w:rsidRPr="00185380">
        <w:rPr>
          <w:rFonts w:eastAsia="Calibri"/>
          <w:szCs w:val="24"/>
          <w:lang w:val="en-US"/>
        </w:rPr>
        <w:tab/>
      </w:r>
    </w:p>
    <w:p w14:paraId="13FBFC1A" w14:textId="77777777" w:rsidR="00DD28BF" w:rsidRPr="00185380" w:rsidRDefault="00DD28BF" w:rsidP="00D17250">
      <w:pPr>
        <w:pStyle w:val="BodyText0"/>
        <w:jc w:val="left"/>
        <w:rPr>
          <w:rFonts w:eastAsia="Calibri"/>
          <w:szCs w:val="24"/>
          <w:lang w:val="en-US"/>
        </w:rPr>
      </w:pPr>
      <w:r w:rsidRPr="00185380">
        <w:rPr>
          <w:rFonts w:eastAsia="Calibri"/>
          <w:szCs w:val="24"/>
          <w:lang w:val="en-US"/>
        </w:rPr>
        <w:tab/>
      </w:r>
    </w:p>
    <w:p w14:paraId="6304F36A" w14:textId="77777777" w:rsidR="00457EE8" w:rsidRDefault="00DD28BF" w:rsidP="00457EE8">
      <w:pPr>
        <w:pStyle w:val="BodyText0"/>
        <w:jc w:val="left"/>
        <w:rPr>
          <w:rFonts w:eastAsia="Calibri"/>
          <w:szCs w:val="24"/>
          <w:lang w:val="en-US"/>
        </w:rPr>
      </w:pPr>
      <w:r w:rsidRPr="00185380">
        <w:rPr>
          <w:rFonts w:eastAsia="Calibri"/>
          <w:szCs w:val="24"/>
          <w:lang w:val="en-US"/>
        </w:rPr>
        <w:tab/>
      </w:r>
    </w:p>
    <w:p w14:paraId="5EA5E54E" w14:textId="245D7122" w:rsidR="002D0E22" w:rsidRPr="00457EE8" w:rsidRDefault="00457EE8" w:rsidP="00457EE8">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Pr="00457EE8">
        <w:rPr>
          <w:rFonts w:eastAsia="Calibri"/>
          <w:b/>
          <w:i/>
          <w:szCs w:val="24"/>
          <w:u w:val="single"/>
          <w:lang w:val="en-US"/>
        </w:rPr>
        <w:t>Control</w:t>
      </w:r>
      <w:r w:rsidRPr="00457EE8">
        <w:rPr>
          <w:rFonts w:eastAsia="Calibri"/>
          <w:b/>
          <w:i/>
          <w:szCs w:val="24"/>
          <w:u w:val="single"/>
          <w:lang w:val="en-US"/>
        </w:rPr>
        <w:t xml:space="preserve"> and Automation</w:t>
      </w:r>
    </w:p>
    <w:p w14:paraId="4CB30AB9" w14:textId="77777777" w:rsidR="00457EE8" w:rsidRPr="00AB6498" w:rsidRDefault="00457EE8" w:rsidP="00457EE8">
      <w:pPr>
        <w:pStyle w:val="ListParagraph"/>
        <w:numPr>
          <w:ilvl w:val="0"/>
          <w:numId w:val="14"/>
        </w:numPr>
        <w:spacing w:after="200" w:line="276" w:lineRule="auto"/>
      </w:pPr>
      <w:r w:rsidRPr="00AB6498">
        <w:t>PLC + HMI system with recipe programming, real-time monitoring, and full data logging.</w:t>
      </w:r>
    </w:p>
    <w:p w14:paraId="0BAF2756" w14:textId="77777777" w:rsidR="00457EE8" w:rsidRPr="00AB6498" w:rsidRDefault="00457EE8" w:rsidP="00457EE8">
      <w:pPr>
        <w:pStyle w:val="ListParagraph"/>
        <w:numPr>
          <w:ilvl w:val="0"/>
          <w:numId w:val="14"/>
        </w:numPr>
        <w:spacing w:after="200" w:line="276" w:lineRule="auto"/>
      </w:pPr>
      <w:r w:rsidRPr="00AB6498">
        <w:t>Remote data export (Ethernet/OPC-UA) and alarm management.</w:t>
      </w:r>
    </w:p>
    <w:p w14:paraId="53DA2C46" w14:textId="77777777" w:rsidR="00457EE8" w:rsidRPr="00457EE8" w:rsidRDefault="00457EE8" w:rsidP="00457EE8">
      <w:pPr>
        <w:pStyle w:val="ListParagraph"/>
        <w:spacing w:line="240" w:lineRule="auto"/>
        <w:ind w:left="360"/>
        <w:rPr>
          <w:rFonts w:eastAsia="Calibri"/>
          <w:b/>
          <w:i/>
          <w:szCs w:val="24"/>
          <w:u w:val="single"/>
        </w:rPr>
      </w:pPr>
    </w:p>
    <w:p w14:paraId="3970941D" w14:textId="2BBFB799" w:rsidR="00DD28BF" w:rsidRPr="006F10FE" w:rsidRDefault="00DD28BF" w:rsidP="00D17250">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2EEF000B" w14:textId="77777777" w:rsidR="00DD28BF" w:rsidRPr="006F10FE" w:rsidRDefault="00DD28BF" w:rsidP="00D17250">
      <w:pPr>
        <w:rPr>
          <w:rFonts w:ascii="Times New Roman" w:hAnsi="Times New Roman"/>
          <w:b/>
          <w:sz w:val="24"/>
          <w:szCs w:val="24"/>
        </w:rPr>
      </w:pPr>
    </w:p>
    <w:p w14:paraId="7E709EA1" w14:textId="77777777" w:rsidR="003735AA" w:rsidRPr="00D50CC5" w:rsidRDefault="003735AA" w:rsidP="00D17250">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D50CC5">
        <w:rPr>
          <w:rFonts w:ascii="Times New Roman" w:hAnsi="Times New Roman"/>
          <w:sz w:val="24"/>
          <w:szCs w:val="24"/>
        </w:rPr>
        <w:t>:</w:t>
      </w:r>
    </w:p>
    <w:p w14:paraId="5E743A25" w14:textId="77777777" w:rsidR="00DD28BF" w:rsidRPr="00185380" w:rsidRDefault="00DD28BF" w:rsidP="00D17250">
      <w:pPr>
        <w:pStyle w:val="BodyText0"/>
        <w:jc w:val="left"/>
        <w:rPr>
          <w:rFonts w:eastAsia="Calibri"/>
          <w:szCs w:val="24"/>
          <w:lang w:val="en-US"/>
        </w:rPr>
      </w:pPr>
      <w:r w:rsidRPr="00185380">
        <w:rPr>
          <w:rFonts w:eastAsia="Calibri"/>
          <w:szCs w:val="24"/>
          <w:lang w:val="en-US"/>
        </w:rPr>
        <w:tab/>
      </w:r>
    </w:p>
    <w:p w14:paraId="2BE775A2" w14:textId="77777777" w:rsidR="00DD28BF" w:rsidRPr="00185380" w:rsidRDefault="00DD28BF" w:rsidP="00D17250">
      <w:pPr>
        <w:pStyle w:val="BodyText0"/>
        <w:jc w:val="left"/>
        <w:rPr>
          <w:rFonts w:eastAsia="Calibri"/>
          <w:szCs w:val="24"/>
          <w:lang w:val="en-US"/>
        </w:rPr>
      </w:pPr>
      <w:r w:rsidRPr="00185380">
        <w:rPr>
          <w:rFonts w:eastAsia="Calibri"/>
          <w:szCs w:val="24"/>
          <w:lang w:val="en-US"/>
        </w:rPr>
        <w:tab/>
      </w:r>
    </w:p>
    <w:p w14:paraId="699899AC" w14:textId="77777777" w:rsidR="00DD28BF" w:rsidRPr="00185380" w:rsidRDefault="00DD28BF" w:rsidP="00D17250">
      <w:pPr>
        <w:pStyle w:val="BodyText0"/>
        <w:jc w:val="left"/>
        <w:rPr>
          <w:rFonts w:eastAsia="Calibri"/>
          <w:szCs w:val="24"/>
          <w:lang w:val="en-US"/>
        </w:rPr>
      </w:pPr>
      <w:r w:rsidRPr="00185380">
        <w:rPr>
          <w:rFonts w:eastAsia="Calibri"/>
          <w:szCs w:val="24"/>
          <w:lang w:val="en-US"/>
        </w:rPr>
        <w:tab/>
      </w:r>
    </w:p>
    <w:p w14:paraId="39100920" w14:textId="6B9371FB" w:rsidR="002D0E22" w:rsidRDefault="00951555" w:rsidP="00C13CBF">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00457EE8" w:rsidRPr="00457EE8">
        <w:rPr>
          <w:rFonts w:eastAsia="Calibri"/>
          <w:b/>
          <w:i/>
          <w:szCs w:val="24"/>
          <w:u w:val="single"/>
          <w:lang w:val="en-US"/>
        </w:rPr>
        <w:t>Safety and Compliance</w:t>
      </w:r>
    </w:p>
    <w:p w14:paraId="1A4719C3" w14:textId="77777777" w:rsidR="00457EE8" w:rsidRPr="00AB6498" w:rsidRDefault="00457EE8" w:rsidP="00457EE8">
      <w:pPr>
        <w:pStyle w:val="ListParagraph"/>
        <w:numPr>
          <w:ilvl w:val="0"/>
          <w:numId w:val="16"/>
        </w:numPr>
        <w:spacing w:after="200" w:line="276" w:lineRule="auto"/>
      </w:pPr>
      <w:r w:rsidRPr="00AB6498">
        <w:t>Conformity with CE marking and directives: 2006/42/EC, 2014/35/EU, 2014/30/EU, 2014/68/EU.</w:t>
      </w:r>
    </w:p>
    <w:p w14:paraId="34B3FC39" w14:textId="77777777" w:rsidR="00457EE8" w:rsidRPr="00AB6498" w:rsidRDefault="00457EE8" w:rsidP="00457EE8">
      <w:pPr>
        <w:pStyle w:val="ListParagraph"/>
        <w:numPr>
          <w:ilvl w:val="0"/>
          <w:numId w:val="16"/>
        </w:numPr>
        <w:spacing w:after="200" w:line="276" w:lineRule="auto"/>
      </w:pPr>
      <w:r w:rsidRPr="00AB6498">
        <w:t>Compliance with EN 746-1/2/3, EN 60204-1, EN ISO 12100.</w:t>
      </w:r>
    </w:p>
    <w:p w14:paraId="77DFDAE4" w14:textId="77777777" w:rsidR="00457EE8" w:rsidRPr="00AB6498" w:rsidRDefault="00457EE8" w:rsidP="00457EE8">
      <w:pPr>
        <w:pStyle w:val="ListParagraph"/>
        <w:numPr>
          <w:ilvl w:val="0"/>
          <w:numId w:val="16"/>
        </w:numPr>
        <w:spacing w:after="200" w:line="276" w:lineRule="auto"/>
      </w:pPr>
      <w:r w:rsidRPr="00AB6498">
        <w:t>Overtemperature protection, door interlocks, gas safety valves, emergency stop.</w:t>
      </w:r>
    </w:p>
    <w:p w14:paraId="40B3A10B" w14:textId="77777777" w:rsidR="002D0E22" w:rsidRPr="006F10FE" w:rsidRDefault="002D0E22" w:rsidP="002D0E22">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4635FFD5" w14:textId="77777777" w:rsidR="002D0E22" w:rsidRDefault="002D0E22" w:rsidP="002D0E22">
      <w:pPr>
        <w:rPr>
          <w:rFonts w:ascii="Times New Roman" w:hAnsi="Times New Roman"/>
          <w:b/>
          <w:sz w:val="24"/>
          <w:szCs w:val="24"/>
        </w:rPr>
      </w:pPr>
    </w:p>
    <w:p w14:paraId="20A46A3E" w14:textId="77777777" w:rsidR="002D0E22" w:rsidRPr="002119CC"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5E8C9A86"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5310E3E4"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1E4C42D0" w14:textId="77777777" w:rsidR="00DD28BF" w:rsidRDefault="00DD28BF" w:rsidP="00D17250">
      <w:pPr>
        <w:pStyle w:val="BodyText"/>
        <w:jc w:val="left"/>
        <w:rPr>
          <w:rFonts w:eastAsia="Calibri"/>
          <w:szCs w:val="24"/>
          <w:lang w:val="en-US"/>
        </w:rPr>
      </w:pPr>
    </w:p>
    <w:p w14:paraId="515011D9" w14:textId="78C57A56" w:rsidR="004643AC" w:rsidRPr="003357C2" w:rsidRDefault="00951555" w:rsidP="00C13CBF">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00457EE8" w:rsidRPr="00457EE8">
        <w:rPr>
          <w:rFonts w:eastAsia="Calibri"/>
          <w:b/>
          <w:i/>
          <w:szCs w:val="24"/>
          <w:u w:val="single"/>
          <w:lang w:val="en-US"/>
        </w:rPr>
        <w:t>Energy Efficiency and Certification</w:t>
      </w:r>
    </w:p>
    <w:p w14:paraId="2F1C01AE" w14:textId="77777777" w:rsidR="00457EE8" w:rsidRPr="00AB6498" w:rsidRDefault="00457EE8" w:rsidP="00457EE8">
      <w:pPr>
        <w:pStyle w:val="ListParagraph"/>
        <w:numPr>
          <w:ilvl w:val="0"/>
          <w:numId w:val="18"/>
        </w:numPr>
        <w:spacing w:after="200" w:line="276" w:lineRule="auto"/>
      </w:pPr>
      <w:r w:rsidRPr="00AB6498">
        <w:t>Proven low heat loss and insulation performance.</w:t>
      </w:r>
    </w:p>
    <w:p w14:paraId="43334257" w14:textId="77777777" w:rsidR="00A80BA8" w:rsidRPr="006F10FE" w:rsidRDefault="00A80BA8" w:rsidP="00A80BA8">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20A48760" w14:textId="77777777" w:rsidR="00A80BA8" w:rsidRPr="00951555" w:rsidRDefault="00A80BA8" w:rsidP="00D17250">
      <w:pPr>
        <w:rPr>
          <w:rFonts w:ascii="Times New Roman" w:hAnsi="Times New Roman"/>
          <w:b/>
          <w:i/>
          <w:sz w:val="24"/>
          <w:szCs w:val="24"/>
        </w:rPr>
      </w:pPr>
    </w:p>
    <w:p w14:paraId="1DDAC576" w14:textId="22273143" w:rsidR="003735AA" w:rsidRPr="00D50CC5" w:rsidRDefault="003735AA" w:rsidP="00D17250">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w:t>
      </w:r>
      <w:r w:rsidR="00A80BA8" w:rsidRPr="00D50CC5">
        <w:rPr>
          <w:rFonts w:ascii="Times New Roman" w:hAnsi="Times New Roman"/>
          <w:sz w:val="24"/>
          <w:szCs w:val="24"/>
        </w:rPr>
        <w:t>an overview</w:t>
      </w:r>
      <w:r>
        <w:rPr>
          <w:rFonts w:ascii="Times New Roman" w:hAnsi="Times New Roman"/>
          <w:sz w:val="24"/>
          <w:szCs w:val="24"/>
        </w:rPr>
        <w:t xml:space="preserve"> and/or any complementary information</w:t>
      </w:r>
      <w:r w:rsidRPr="00D50CC5">
        <w:rPr>
          <w:rFonts w:ascii="Times New Roman" w:hAnsi="Times New Roman"/>
          <w:sz w:val="24"/>
          <w:szCs w:val="24"/>
        </w:rPr>
        <w:t>:</w:t>
      </w:r>
    </w:p>
    <w:p w14:paraId="1CCB97BF" w14:textId="77777777" w:rsidR="000B704C" w:rsidRPr="00185380" w:rsidRDefault="000B704C" w:rsidP="00D17250">
      <w:pPr>
        <w:pStyle w:val="BodyText0"/>
        <w:jc w:val="left"/>
        <w:rPr>
          <w:rFonts w:eastAsia="Calibri"/>
          <w:szCs w:val="24"/>
          <w:lang w:val="en-US"/>
        </w:rPr>
      </w:pPr>
      <w:r w:rsidRPr="00185380">
        <w:rPr>
          <w:rFonts w:eastAsia="Calibri"/>
          <w:szCs w:val="24"/>
          <w:lang w:val="en-US"/>
        </w:rPr>
        <w:tab/>
      </w:r>
    </w:p>
    <w:p w14:paraId="49892C37" w14:textId="77777777" w:rsidR="000B704C" w:rsidRPr="00185380" w:rsidRDefault="000B704C" w:rsidP="00D17250">
      <w:pPr>
        <w:pStyle w:val="BodyText0"/>
        <w:jc w:val="left"/>
        <w:rPr>
          <w:rFonts w:eastAsia="Calibri"/>
          <w:szCs w:val="24"/>
          <w:lang w:val="en-US"/>
        </w:rPr>
      </w:pPr>
      <w:r w:rsidRPr="00185380">
        <w:rPr>
          <w:rFonts w:eastAsia="Calibri"/>
          <w:szCs w:val="24"/>
          <w:lang w:val="en-US"/>
        </w:rPr>
        <w:tab/>
      </w:r>
    </w:p>
    <w:p w14:paraId="47C74ACF" w14:textId="49C4D868" w:rsidR="002D0E22" w:rsidRDefault="000B704C" w:rsidP="00457EE8">
      <w:pPr>
        <w:pStyle w:val="BodyText0"/>
        <w:jc w:val="left"/>
        <w:rPr>
          <w:rFonts w:eastAsia="Calibri"/>
          <w:szCs w:val="24"/>
          <w:lang w:val="en-US"/>
        </w:rPr>
      </w:pPr>
      <w:r w:rsidRPr="00185380">
        <w:rPr>
          <w:rFonts w:eastAsia="Calibri"/>
          <w:szCs w:val="24"/>
          <w:lang w:val="en-US"/>
        </w:rPr>
        <w:tab/>
      </w:r>
    </w:p>
    <w:p w14:paraId="1ED04CF2" w14:textId="77777777" w:rsidR="00457EE8" w:rsidRDefault="00457EE8" w:rsidP="00457EE8">
      <w:pPr>
        <w:rPr>
          <w:rFonts w:ascii="Times New Roman" w:eastAsia="Calibri" w:hAnsi="Times New Roman"/>
          <w:b/>
          <w:iCs/>
          <w:sz w:val="24"/>
          <w:szCs w:val="24"/>
          <w:u w:val="single"/>
        </w:rPr>
      </w:pPr>
    </w:p>
    <w:p w14:paraId="6E9BD079" w14:textId="77777777" w:rsidR="00457EE8" w:rsidRDefault="00457EE8" w:rsidP="00457EE8">
      <w:pPr>
        <w:rPr>
          <w:rFonts w:ascii="Times New Roman" w:eastAsia="Calibri" w:hAnsi="Times New Roman"/>
          <w:b/>
          <w:iCs/>
          <w:sz w:val="24"/>
          <w:szCs w:val="24"/>
          <w:u w:val="single"/>
        </w:rPr>
      </w:pPr>
    </w:p>
    <w:p w14:paraId="20E533A7" w14:textId="77777777" w:rsidR="00457EE8" w:rsidRDefault="00457EE8" w:rsidP="00457EE8">
      <w:pPr>
        <w:rPr>
          <w:rFonts w:ascii="Times New Roman" w:eastAsia="Calibri" w:hAnsi="Times New Roman"/>
          <w:b/>
          <w:iCs/>
          <w:sz w:val="24"/>
          <w:szCs w:val="24"/>
          <w:u w:val="single"/>
        </w:rPr>
      </w:pPr>
    </w:p>
    <w:p w14:paraId="2B68FE4F" w14:textId="77777777" w:rsidR="00457EE8" w:rsidRDefault="00457EE8" w:rsidP="00457EE8">
      <w:pPr>
        <w:rPr>
          <w:rFonts w:ascii="Times New Roman" w:eastAsia="Calibri" w:hAnsi="Times New Roman"/>
          <w:b/>
          <w:iCs/>
          <w:sz w:val="24"/>
          <w:szCs w:val="24"/>
          <w:u w:val="single"/>
        </w:rPr>
      </w:pPr>
    </w:p>
    <w:p w14:paraId="3790C4EB" w14:textId="77777777" w:rsidR="00457EE8" w:rsidRDefault="00457EE8" w:rsidP="00457EE8">
      <w:pPr>
        <w:rPr>
          <w:rFonts w:ascii="Times New Roman" w:eastAsia="Calibri" w:hAnsi="Times New Roman"/>
          <w:b/>
          <w:iCs/>
          <w:sz w:val="24"/>
          <w:szCs w:val="24"/>
          <w:u w:val="single"/>
        </w:rPr>
      </w:pPr>
    </w:p>
    <w:p w14:paraId="5AD98103" w14:textId="77777777" w:rsidR="00457EE8" w:rsidRDefault="00457EE8" w:rsidP="00457EE8">
      <w:pPr>
        <w:rPr>
          <w:rFonts w:ascii="Times New Roman" w:eastAsia="Calibri" w:hAnsi="Times New Roman"/>
          <w:b/>
          <w:iCs/>
          <w:sz w:val="24"/>
          <w:szCs w:val="24"/>
          <w:u w:val="single"/>
        </w:rPr>
      </w:pPr>
    </w:p>
    <w:p w14:paraId="139D7B1D" w14:textId="77777777" w:rsidR="00457EE8" w:rsidRDefault="00457EE8" w:rsidP="00457EE8">
      <w:pPr>
        <w:rPr>
          <w:rFonts w:ascii="Times New Roman" w:eastAsia="Calibri" w:hAnsi="Times New Roman"/>
          <w:b/>
          <w:iCs/>
          <w:sz w:val="24"/>
          <w:szCs w:val="24"/>
          <w:u w:val="single"/>
        </w:rPr>
      </w:pPr>
    </w:p>
    <w:p w14:paraId="69D118DC" w14:textId="77777777" w:rsidR="00457EE8" w:rsidRDefault="00457EE8" w:rsidP="00457EE8">
      <w:pPr>
        <w:rPr>
          <w:rFonts w:ascii="Times New Roman" w:eastAsia="Calibri" w:hAnsi="Times New Roman"/>
          <w:b/>
          <w:iCs/>
          <w:sz w:val="24"/>
          <w:szCs w:val="24"/>
          <w:u w:val="single"/>
        </w:rPr>
      </w:pPr>
    </w:p>
    <w:p w14:paraId="1687F2F3" w14:textId="4AC280B0" w:rsidR="00457EE8" w:rsidRPr="00513AC1" w:rsidRDefault="00457EE8" w:rsidP="00513AC1">
      <w:pPr>
        <w:pStyle w:val="Heading1"/>
        <w:numPr>
          <w:ilvl w:val="0"/>
          <w:numId w:val="1"/>
        </w:numPr>
        <w:spacing w:line="240" w:lineRule="auto"/>
        <w:rPr>
          <w:rFonts w:ascii="Times New Roman" w:eastAsia="Calibri" w:hAnsi="Times New Roman"/>
          <w:i/>
          <w:color w:val="0000FF"/>
          <w:sz w:val="24"/>
          <w:szCs w:val="24"/>
          <w:u w:val="single"/>
          <w:lang w:val="en-US"/>
        </w:rPr>
      </w:pPr>
      <w:r w:rsidRPr="00513AC1">
        <w:rPr>
          <w:rFonts w:ascii="Times New Roman" w:eastAsia="Calibri" w:hAnsi="Times New Roman"/>
          <w:i/>
          <w:color w:val="0000FF"/>
          <w:sz w:val="24"/>
          <w:szCs w:val="24"/>
          <w:u w:val="single"/>
          <w:lang w:val="en-US"/>
        </w:rPr>
        <w:lastRenderedPageBreak/>
        <w:t>Technical Capabilities and Certifications</w:t>
      </w:r>
    </w:p>
    <w:p w14:paraId="6B789AF4" w14:textId="77777777" w:rsidR="00513AC1" w:rsidRPr="00457EE8" w:rsidRDefault="00513AC1" w:rsidP="00513AC1">
      <w:pPr>
        <w:pStyle w:val="BodyText0"/>
        <w:ind w:left="142"/>
        <w:jc w:val="left"/>
        <w:rPr>
          <w:rFonts w:eastAsia="Calibri"/>
          <w:szCs w:val="24"/>
          <w:lang w:val="en-US"/>
        </w:rPr>
      </w:pPr>
    </w:p>
    <w:p w14:paraId="603DFA78" w14:textId="6F75FEB2" w:rsidR="00457EE8" w:rsidRDefault="00A80BA8" w:rsidP="003E06D0">
      <w:pPr>
        <w:ind w:firstLine="720"/>
        <w:rPr>
          <w:rFonts w:ascii="Times New Roman" w:hAnsi="Times New Roman"/>
          <w:b/>
          <w:i/>
          <w:sz w:val="24"/>
          <w:szCs w:val="24"/>
        </w:rPr>
      </w:pPr>
      <w:r w:rsidRPr="00A80BA8">
        <w:rPr>
          <w:rFonts w:ascii="Times New Roman" w:hAnsi="Times New Roman"/>
          <w:b/>
          <w:i/>
          <w:sz w:val="24"/>
          <w:szCs w:val="24"/>
        </w:rPr>
        <w:t xml:space="preserve">Does your company or your partners have the </w:t>
      </w:r>
      <w:r w:rsidR="00457EE8">
        <w:rPr>
          <w:rFonts w:ascii="Times New Roman" w:hAnsi="Times New Roman"/>
          <w:b/>
          <w:i/>
          <w:sz w:val="24"/>
          <w:szCs w:val="24"/>
        </w:rPr>
        <w:t>following experience and documentation:</w:t>
      </w:r>
      <w:r w:rsidRPr="00A80BA8">
        <w:rPr>
          <w:rFonts w:ascii="Times New Roman" w:hAnsi="Times New Roman"/>
          <w:b/>
          <w:i/>
          <w:sz w:val="24"/>
          <w:szCs w:val="24"/>
        </w:rPr>
        <w:t xml:space="preserve"> </w:t>
      </w:r>
    </w:p>
    <w:p w14:paraId="7B1C84EB" w14:textId="77777777" w:rsidR="00457EE8" w:rsidRDefault="00457EE8" w:rsidP="00457EE8">
      <w:pPr>
        <w:ind w:firstLine="720"/>
        <w:rPr>
          <w:rFonts w:ascii="Times New Roman" w:hAnsi="Times New Roman"/>
          <w:b/>
          <w:i/>
          <w:sz w:val="24"/>
          <w:szCs w:val="24"/>
        </w:rPr>
      </w:pPr>
    </w:p>
    <w:p w14:paraId="08F70389" w14:textId="682D1C08" w:rsidR="00457EE8" w:rsidRPr="00674748" w:rsidRDefault="00674748" w:rsidP="00674748">
      <w:pPr>
        <w:pStyle w:val="ListParagraph"/>
        <w:numPr>
          <w:ilvl w:val="1"/>
          <w:numId w:val="22"/>
        </w:numPr>
        <w:ind w:left="284"/>
        <w:rPr>
          <w:rFonts w:ascii="Times New Roman" w:hAnsi="Times New Roman"/>
          <w:b/>
          <w:i/>
          <w:sz w:val="24"/>
          <w:szCs w:val="24"/>
        </w:rPr>
      </w:pPr>
      <w:r w:rsidRPr="00674748">
        <w:rPr>
          <w:rFonts w:ascii="Times New Roman" w:hAnsi="Times New Roman"/>
          <w:b/>
          <w:i/>
          <w:sz w:val="24"/>
          <w:szCs w:val="24"/>
        </w:rPr>
        <w:t xml:space="preserve"> </w:t>
      </w:r>
      <w:r w:rsidR="00457EE8" w:rsidRPr="00674748">
        <w:rPr>
          <w:rFonts w:ascii="Times New Roman" w:hAnsi="Times New Roman"/>
          <w:b/>
          <w:i/>
          <w:sz w:val="24"/>
          <w:szCs w:val="24"/>
        </w:rPr>
        <w:t>Relevant Experience:</w:t>
      </w:r>
    </w:p>
    <w:p w14:paraId="074F6249" w14:textId="77777777" w:rsidR="00457EE8" w:rsidRDefault="00457EE8" w:rsidP="00457EE8">
      <w:pPr>
        <w:ind w:firstLine="720"/>
        <w:rPr>
          <w:rFonts w:ascii="Times New Roman" w:hAnsi="Times New Roman"/>
          <w:bCs/>
          <w:iCs/>
          <w:sz w:val="24"/>
          <w:szCs w:val="24"/>
        </w:rPr>
      </w:pPr>
      <w:r w:rsidRPr="00457EE8">
        <w:rPr>
          <w:rFonts w:ascii="Times New Roman" w:hAnsi="Times New Roman"/>
          <w:bCs/>
          <w:iCs/>
          <w:sz w:val="24"/>
          <w:szCs w:val="24"/>
        </w:rPr>
        <w:t>Please describe previous projects involving large industrial furnaces (&gt; 20 t), atmosphere-controlled or vacuum-compatible.</w:t>
      </w:r>
    </w:p>
    <w:p w14:paraId="3F8C59A0"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065715B6"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55E89EA3"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42F55B2D" w14:textId="77777777" w:rsidR="00457EE8" w:rsidRPr="00457EE8" w:rsidRDefault="00457EE8" w:rsidP="00457EE8">
      <w:pPr>
        <w:ind w:firstLine="720"/>
        <w:rPr>
          <w:rFonts w:ascii="Times New Roman" w:hAnsi="Times New Roman"/>
          <w:bCs/>
          <w:iCs/>
          <w:sz w:val="24"/>
          <w:szCs w:val="24"/>
        </w:rPr>
      </w:pPr>
    </w:p>
    <w:p w14:paraId="0B7A30E3" w14:textId="2067FCAA" w:rsidR="00457EE8" w:rsidRPr="00457EE8" w:rsidRDefault="00674748" w:rsidP="00674748">
      <w:pPr>
        <w:rPr>
          <w:rFonts w:ascii="Times New Roman" w:hAnsi="Times New Roman"/>
          <w:b/>
          <w:i/>
          <w:sz w:val="24"/>
          <w:szCs w:val="24"/>
        </w:rPr>
      </w:pPr>
      <w:r>
        <w:rPr>
          <w:rFonts w:ascii="Times New Roman" w:hAnsi="Times New Roman"/>
          <w:b/>
          <w:i/>
          <w:sz w:val="24"/>
          <w:szCs w:val="24"/>
        </w:rPr>
        <w:t xml:space="preserve">3.2. </w:t>
      </w:r>
      <w:r w:rsidR="00457EE8" w:rsidRPr="00457EE8">
        <w:rPr>
          <w:rFonts w:ascii="Times New Roman" w:hAnsi="Times New Roman"/>
          <w:b/>
          <w:i/>
          <w:sz w:val="24"/>
          <w:szCs w:val="24"/>
        </w:rPr>
        <w:t xml:space="preserve"> Quality System and Certifications:</w:t>
      </w:r>
    </w:p>
    <w:p w14:paraId="69B227F0" w14:textId="77777777" w:rsidR="00457EE8" w:rsidRPr="00674748" w:rsidRDefault="00457EE8" w:rsidP="00457EE8">
      <w:pPr>
        <w:ind w:firstLine="720"/>
        <w:rPr>
          <w:rFonts w:ascii="Times New Roman" w:hAnsi="Times New Roman"/>
          <w:bCs/>
          <w:iCs/>
          <w:sz w:val="24"/>
          <w:szCs w:val="24"/>
        </w:rPr>
      </w:pPr>
      <w:r w:rsidRPr="00674748">
        <w:rPr>
          <w:rFonts w:ascii="Times New Roman" w:hAnsi="Times New Roman"/>
          <w:bCs/>
          <w:iCs/>
          <w:sz w:val="24"/>
          <w:szCs w:val="24"/>
        </w:rPr>
        <w:t>Please indicate whether your company holds ISO 9001, EN ISO 3834, or equivalent certifications.</w:t>
      </w:r>
    </w:p>
    <w:p w14:paraId="79DFEB84"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1E5B1AB8"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281CD0BF"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15DA7C51" w14:textId="77777777" w:rsidR="00457EE8" w:rsidRPr="00457EE8" w:rsidRDefault="00457EE8" w:rsidP="00457EE8">
      <w:pPr>
        <w:ind w:firstLine="720"/>
        <w:rPr>
          <w:rFonts w:ascii="Times New Roman" w:hAnsi="Times New Roman"/>
          <w:b/>
          <w:i/>
          <w:sz w:val="24"/>
          <w:szCs w:val="24"/>
        </w:rPr>
      </w:pPr>
    </w:p>
    <w:p w14:paraId="72B31A38" w14:textId="332B741C" w:rsidR="00457EE8" w:rsidRPr="00457EE8" w:rsidRDefault="00674748" w:rsidP="00674748">
      <w:pPr>
        <w:rPr>
          <w:rFonts w:ascii="Times New Roman" w:hAnsi="Times New Roman"/>
          <w:b/>
          <w:i/>
          <w:sz w:val="24"/>
          <w:szCs w:val="24"/>
        </w:rPr>
      </w:pPr>
      <w:r>
        <w:rPr>
          <w:rFonts w:ascii="Times New Roman" w:hAnsi="Times New Roman"/>
          <w:b/>
          <w:i/>
          <w:sz w:val="24"/>
          <w:szCs w:val="24"/>
        </w:rPr>
        <w:t xml:space="preserve">3.3. </w:t>
      </w:r>
      <w:r w:rsidR="00457EE8" w:rsidRPr="00457EE8">
        <w:rPr>
          <w:rFonts w:ascii="Times New Roman" w:hAnsi="Times New Roman"/>
          <w:b/>
          <w:i/>
          <w:sz w:val="24"/>
          <w:szCs w:val="24"/>
        </w:rPr>
        <w:t>Documentation and Traceability:</w:t>
      </w:r>
    </w:p>
    <w:p w14:paraId="5C01D618" w14:textId="77777777" w:rsidR="00457EE8" w:rsidRPr="00674748" w:rsidRDefault="00457EE8" w:rsidP="00457EE8">
      <w:pPr>
        <w:ind w:firstLine="720"/>
        <w:rPr>
          <w:rFonts w:ascii="Times New Roman" w:hAnsi="Times New Roman"/>
          <w:bCs/>
          <w:iCs/>
          <w:sz w:val="24"/>
          <w:szCs w:val="24"/>
        </w:rPr>
      </w:pPr>
      <w:r w:rsidRPr="00674748">
        <w:rPr>
          <w:rFonts w:ascii="Times New Roman" w:hAnsi="Times New Roman"/>
          <w:bCs/>
          <w:iCs/>
          <w:sz w:val="24"/>
          <w:szCs w:val="24"/>
        </w:rPr>
        <w:t>Ability to provide complete documentation (drawings, operation &amp; maintenance manuals, calibration certificates, CE Declaration, temperature uniformity survey, etc.).</w:t>
      </w:r>
    </w:p>
    <w:p w14:paraId="05810762"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4204E9CE"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518A6E4F"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154EA79E" w14:textId="77777777" w:rsidR="00457EE8" w:rsidRPr="00457EE8" w:rsidRDefault="00457EE8" w:rsidP="00457EE8">
      <w:pPr>
        <w:ind w:firstLine="720"/>
        <w:rPr>
          <w:rFonts w:ascii="Times New Roman" w:hAnsi="Times New Roman"/>
          <w:b/>
          <w:i/>
          <w:sz w:val="24"/>
          <w:szCs w:val="24"/>
        </w:rPr>
      </w:pPr>
    </w:p>
    <w:p w14:paraId="4D7F4B62" w14:textId="23A5A303" w:rsidR="00457EE8" w:rsidRPr="00457EE8" w:rsidRDefault="00674748" w:rsidP="00674748">
      <w:pPr>
        <w:rPr>
          <w:rFonts w:ascii="Times New Roman" w:hAnsi="Times New Roman"/>
          <w:b/>
          <w:i/>
          <w:sz w:val="24"/>
          <w:szCs w:val="24"/>
        </w:rPr>
      </w:pPr>
      <w:r>
        <w:rPr>
          <w:rFonts w:ascii="Times New Roman" w:hAnsi="Times New Roman"/>
          <w:b/>
          <w:i/>
          <w:sz w:val="24"/>
          <w:szCs w:val="24"/>
        </w:rPr>
        <w:t xml:space="preserve">3.4. </w:t>
      </w:r>
      <w:r w:rsidR="00457EE8" w:rsidRPr="00457EE8">
        <w:rPr>
          <w:rFonts w:ascii="Times New Roman" w:hAnsi="Times New Roman"/>
          <w:b/>
          <w:i/>
          <w:sz w:val="24"/>
          <w:szCs w:val="24"/>
        </w:rPr>
        <w:t>Maintenance and Service:</w:t>
      </w:r>
    </w:p>
    <w:p w14:paraId="57EDBFB8" w14:textId="277BC153" w:rsidR="00457EE8" w:rsidRPr="00674748" w:rsidRDefault="00457EE8" w:rsidP="00457EE8">
      <w:pPr>
        <w:ind w:firstLine="720"/>
        <w:rPr>
          <w:rFonts w:ascii="Times New Roman" w:hAnsi="Times New Roman"/>
          <w:bCs/>
          <w:iCs/>
          <w:sz w:val="24"/>
          <w:szCs w:val="24"/>
        </w:rPr>
      </w:pPr>
      <w:r w:rsidRPr="00674748">
        <w:rPr>
          <w:rFonts w:ascii="Times New Roman" w:hAnsi="Times New Roman"/>
          <w:bCs/>
          <w:iCs/>
          <w:sz w:val="24"/>
          <w:szCs w:val="24"/>
        </w:rPr>
        <w:t>Availability of post-delivery maintenance, calibration, and service support (local or remote</w:t>
      </w:r>
    </w:p>
    <w:p w14:paraId="46B6AACF"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68C3A66E"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34D4C4FF" w14:textId="77777777" w:rsidR="00457EE8" w:rsidRPr="00185380" w:rsidRDefault="00457EE8" w:rsidP="00457EE8">
      <w:pPr>
        <w:pStyle w:val="BodyText0"/>
        <w:jc w:val="left"/>
        <w:rPr>
          <w:rFonts w:eastAsia="Calibri"/>
          <w:szCs w:val="24"/>
          <w:lang w:val="en-US"/>
        </w:rPr>
      </w:pPr>
      <w:r w:rsidRPr="00185380">
        <w:rPr>
          <w:rFonts w:eastAsia="Calibri"/>
          <w:szCs w:val="24"/>
          <w:lang w:val="en-US"/>
        </w:rPr>
        <w:tab/>
      </w:r>
    </w:p>
    <w:p w14:paraId="74BAE31B" w14:textId="77777777" w:rsidR="002D0E22" w:rsidRDefault="002D0E22" w:rsidP="002D0E22">
      <w:pPr>
        <w:rPr>
          <w:rFonts w:ascii="Times New Roman" w:hAnsi="Times New Roman"/>
          <w:sz w:val="24"/>
          <w:szCs w:val="24"/>
        </w:rPr>
      </w:pPr>
    </w:p>
    <w:p w14:paraId="32A2B0C1" w14:textId="60551E63" w:rsidR="00674748" w:rsidRPr="00674748" w:rsidRDefault="00674748" w:rsidP="00674748">
      <w:pPr>
        <w:pStyle w:val="ListParagraph"/>
        <w:numPr>
          <w:ilvl w:val="0"/>
          <w:numId w:val="22"/>
        </w:numPr>
        <w:rPr>
          <w:rFonts w:ascii="Times New Roman" w:hAnsi="Times New Roman"/>
          <w:sz w:val="24"/>
          <w:szCs w:val="24"/>
        </w:rPr>
      </w:pPr>
      <w:r w:rsidRPr="00674748">
        <w:rPr>
          <w:rFonts w:ascii="Times New Roman" w:eastAsia="Calibri" w:hAnsi="Times New Roman"/>
          <w:b/>
          <w:iCs/>
          <w:sz w:val="24"/>
          <w:szCs w:val="24"/>
          <w:u w:val="single"/>
        </w:rPr>
        <w:t>Additional Technical and Commercial Questions</w:t>
      </w:r>
    </w:p>
    <w:p w14:paraId="4947BBFE" w14:textId="77777777" w:rsidR="00674748" w:rsidRPr="00674748" w:rsidRDefault="00674748" w:rsidP="00674748">
      <w:pPr>
        <w:pStyle w:val="ListParagraph"/>
        <w:ind w:left="360"/>
        <w:rPr>
          <w:rFonts w:ascii="Times New Roman" w:hAnsi="Times New Roman"/>
          <w:sz w:val="24"/>
          <w:szCs w:val="24"/>
        </w:rPr>
      </w:pPr>
    </w:p>
    <w:p w14:paraId="710FCD3D" w14:textId="10231A7D" w:rsidR="002D0E22" w:rsidRPr="004643AC" w:rsidRDefault="00951555" w:rsidP="00674748">
      <w:pPr>
        <w:pStyle w:val="BodyText"/>
        <w:numPr>
          <w:ilvl w:val="1"/>
          <w:numId w:val="22"/>
        </w:numPr>
        <w:ind w:left="426"/>
        <w:jc w:val="left"/>
        <w:rPr>
          <w:rFonts w:eastAsia="Calibri"/>
          <w:b/>
          <w:i/>
          <w:szCs w:val="24"/>
          <w:u w:val="single"/>
          <w:lang w:val="en-US"/>
        </w:rPr>
      </w:pPr>
      <w:r>
        <w:rPr>
          <w:rFonts w:eastAsia="Calibri"/>
          <w:b/>
          <w:i/>
          <w:szCs w:val="24"/>
          <w:u w:val="single"/>
          <w:lang w:val="en-US"/>
        </w:rPr>
        <w:t xml:space="preserve"> </w:t>
      </w:r>
      <w:r w:rsidR="004C7300" w:rsidRPr="004C7300">
        <w:rPr>
          <w:rFonts w:eastAsia="Calibri"/>
          <w:b/>
          <w:i/>
          <w:szCs w:val="24"/>
          <w:u w:val="single"/>
          <w:lang w:val="en-US"/>
        </w:rPr>
        <w:t>On-Site Installation and Commissioning:</w:t>
      </w:r>
    </w:p>
    <w:p w14:paraId="09B973E5" w14:textId="18A82C93" w:rsidR="002D0E22" w:rsidRDefault="004C7300" w:rsidP="002D0E22">
      <w:pPr>
        <w:rPr>
          <w:lang w:val="en-GB"/>
        </w:rPr>
      </w:pPr>
      <w:r w:rsidRPr="00E877A4">
        <w:rPr>
          <w:lang w:val="en-GB"/>
        </w:rPr>
        <w:t xml:space="preserve">Capability to perform </w:t>
      </w:r>
      <w:r w:rsidRPr="00E877A4">
        <w:rPr>
          <w:b/>
          <w:bCs/>
          <w:lang w:val="en-GB"/>
        </w:rPr>
        <w:t>installation, alignment, and commissioning</w:t>
      </w:r>
      <w:r w:rsidRPr="00E877A4">
        <w:rPr>
          <w:lang w:val="en-GB"/>
        </w:rPr>
        <w:t xml:space="preserve"> at ITER site (Cadarache, France).</w:t>
      </w:r>
    </w:p>
    <w:p w14:paraId="13335151" w14:textId="77777777" w:rsidR="004C7300" w:rsidRDefault="004C7300" w:rsidP="002D0E22">
      <w:pPr>
        <w:rPr>
          <w:rFonts w:ascii="Times New Roman" w:hAnsi="Times New Roman"/>
          <w:b/>
          <w:sz w:val="24"/>
          <w:szCs w:val="24"/>
        </w:rPr>
      </w:pPr>
    </w:p>
    <w:p w14:paraId="2A9FCB72" w14:textId="77777777" w:rsidR="002D0E22" w:rsidRPr="002119CC"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4F4C912E"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476A7777" w14:textId="77777777" w:rsidR="002D0E22" w:rsidRDefault="002D0E22" w:rsidP="002D0E22">
      <w:pPr>
        <w:pStyle w:val="BodyText0"/>
        <w:jc w:val="left"/>
        <w:rPr>
          <w:rFonts w:eastAsia="Calibri"/>
          <w:szCs w:val="24"/>
          <w:lang w:val="en-US"/>
        </w:rPr>
      </w:pPr>
      <w:r w:rsidRPr="00185380">
        <w:rPr>
          <w:rFonts w:eastAsia="Calibri"/>
          <w:szCs w:val="24"/>
          <w:lang w:val="en-US"/>
        </w:rPr>
        <w:tab/>
      </w:r>
    </w:p>
    <w:p w14:paraId="3430DB6A" w14:textId="77777777" w:rsidR="00951555" w:rsidRDefault="00951555" w:rsidP="002D0E22">
      <w:pPr>
        <w:pStyle w:val="BodyText0"/>
        <w:jc w:val="left"/>
        <w:rPr>
          <w:rFonts w:eastAsia="Calibri"/>
          <w:szCs w:val="24"/>
          <w:lang w:val="en-US"/>
        </w:rPr>
      </w:pPr>
    </w:p>
    <w:p w14:paraId="7B4077AB" w14:textId="6FD5AC26" w:rsidR="002D0E22" w:rsidRPr="004643AC" w:rsidRDefault="004C7300" w:rsidP="004C7300">
      <w:pPr>
        <w:pStyle w:val="BodyText"/>
        <w:numPr>
          <w:ilvl w:val="1"/>
          <w:numId w:val="22"/>
        </w:numPr>
        <w:ind w:left="426"/>
        <w:jc w:val="left"/>
        <w:rPr>
          <w:rFonts w:eastAsia="Calibri"/>
          <w:b/>
          <w:i/>
          <w:szCs w:val="24"/>
          <w:u w:val="single"/>
          <w:lang w:val="en-US"/>
        </w:rPr>
      </w:pPr>
      <w:r>
        <w:rPr>
          <w:b/>
          <w:bCs/>
        </w:rPr>
        <w:t xml:space="preserve"> </w:t>
      </w:r>
      <w:r w:rsidRPr="00E877A4">
        <w:rPr>
          <w:b/>
          <w:bCs/>
        </w:rPr>
        <w:t>Training and Documentation</w:t>
      </w:r>
    </w:p>
    <w:p w14:paraId="2BD2E045" w14:textId="77777777" w:rsidR="004C7300" w:rsidRDefault="004C7300" w:rsidP="002D0E22">
      <w:pPr>
        <w:ind w:firstLine="720"/>
        <w:rPr>
          <w:lang w:val="en-GB"/>
        </w:rPr>
      </w:pPr>
      <w:r w:rsidRPr="00E877A4">
        <w:rPr>
          <w:lang w:val="en-GB"/>
        </w:rPr>
        <w:t xml:space="preserve">Provision of operator and maintenance </w:t>
      </w:r>
      <w:r w:rsidRPr="00E877A4">
        <w:rPr>
          <w:b/>
          <w:bCs/>
          <w:lang w:val="en-GB"/>
        </w:rPr>
        <w:t>training</w:t>
      </w:r>
      <w:r w:rsidRPr="00E877A4">
        <w:rPr>
          <w:lang w:val="en-GB"/>
        </w:rPr>
        <w:t xml:space="preserve"> (in English).</w:t>
      </w:r>
    </w:p>
    <w:p w14:paraId="746C3981" w14:textId="5EACF228" w:rsidR="002D0E22" w:rsidRPr="006F10FE" w:rsidRDefault="002D0E22" w:rsidP="002D0E22">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76E70F3C" w14:textId="77777777" w:rsidR="002D0E22" w:rsidRDefault="002D0E22" w:rsidP="002D0E22">
      <w:pPr>
        <w:rPr>
          <w:rFonts w:ascii="Times New Roman" w:hAnsi="Times New Roman"/>
          <w:b/>
          <w:sz w:val="24"/>
          <w:szCs w:val="24"/>
        </w:rPr>
      </w:pPr>
    </w:p>
    <w:p w14:paraId="194056ED" w14:textId="77777777" w:rsidR="002D0E22" w:rsidRPr="002119CC"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54538BC0"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242533CC"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5A75DD55" w14:textId="4240D3EE" w:rsidR="002D0E22" w:rsidRPr="00185380" w:rsidRDefault="002D0E22" w:rsidP="002D0E22">
      <w:pPr>
        <w:pStyle w:val="BodyText0"/>
        <w:jc w:val="left"/>
        <w:rPr>
          <w:rFonts w:eastAsia="Calibri"/>
          <w:szCs w:val="24"/>
          <w:lang w:val="en-US"/>
        </w:rPr>
      </w:pPr>
    </w:p>
    <w:p w14:paraId="39F40AFF" w14:textId="2DF52A66" w:rsidR="004C7300" w:rsidRPr="004643AC" w:rsidRDefault="004C7300" w:rsidP="004B073E">
      <w:pPr>
        <w:pStyle w:val="BodyText"/>
        <w:numPr>
          <w:ilvl w:val="1"/>
          <w:numId w:val="22"/>
        </w:numPr>
        <w:ind w:left="426"/>
        <w:jc w:val="left"/>
        <w:rPr>
          <w:rFonts w:eastAsia="Calibri"/>
          <w:b/>
          <w:i/>
          <w:szCs w:val="24"/>
          <w:u w:val="single"/>
          <w:lang w:val="en-US"/>
        </w:rPr>
      </w:pPr>
      <w:r>
        <w:rPr>
          <w:rFonts w:eastAsia="Calibri"/>
          <w:b/>
          <w:i/>
          <w:szCs w:val="24"/>
          <w:u w:val="single"/>
          <w:lang w:val="en-US"/>
        </w:rPr>
        <w:t xml:space="preserve"> </w:t>
      </w:r>
      <w:r w:rsidR="004B073E" w:rsidRPr="004B073E">
        <w:rPr>
          <w:rFonts w:eastAsia="Calibri"/>
          <w:b/>
          <w:i/>
          <w:szCs w:val="24"/>
          <w:u w:val="single"/>
          <w:lang w:val="en-US"/>
        </w:rPr>
        <w:t>Warranty and After-Sales Service:</w:t>
      </w:r>
    </w:p>
    <w:p w14:paraId="6256B446" w14:textId="79EAEFF7" w:rsidR="004C7300" w:rsidRPr="004B073E" w:rsidRDefault="004C7300" w:rsidP="004C7300">
      <w:pPr>
        <w:ind w:firstLine="720"/>
        <w:rPr>
          <w:rFonts w:ascii="Times New Roman" w:hAnsi="Times New Roman"/>
          <w:bCs/>
          <w:i/>
          <w:sz w:val="24"/>
          <w:szCs w:val="24"/>
        </w:rPr>
      </w:pPr>
      <w:r w:rsidRPr="004B073E">
        <w:rPr>
          <w:rFonts w:ascii="Times New Roman" w:hAnsi="Times New Roman"/>
          <w:bCs/>
          <w:i/>
          <w:sz w:val="24"/>
          <w:szCs w:val="24"/>
        </w:rPr>
        <w:t xml:space="preserve">Does your company </w:t>
      </w:r>
      <w:r w:rsidR="004B073E" w:rsidRPr="004B073E">
        <w:rPr>
          <w:rFonts w:ascii="Times New Roman" w:hAnsi="Times New Roman"/>
          <w:bCs/>
          <w:i/>
          <w:sz w:val="24"/>
          <w:szCs w:val="24"/>
        </w:rPr>
        <w:t>provide</w:t>
      </w:r>
      <w:r w:rsidR="004B073E" w:rsidRPr="004B073E">
        <w:rPr>
          <w:rFonts w:ascii="Times New Roman" w:hAnsi="Times New Roman"/>
          <w:bCs/>
          <w:i/>
          <w:sz w:val="24"/>
          <w:szCs w:val="24"/>
        </w:rPr>
        <w:t xml:space="preserve"> standard warranty </w:t>
      </w:r>
      <w:r w:rsidR="004B073E" w:rsidRPr="004B073E">
        <w:rPr>
          <w:rFonts w:ascii="Times New Roman" w:hAnsi="Times New Roman"/>
          <w:bCs/>
          <w:i/>
          <w:sz w:val="24"/>
          <w:szCs w:val="24"/>
        </w:rPr>
        <w:t>periods</w:t>
      </w:r>
      <w:r w:rsidR="004B073E" w:rsidRPr="004B073E">
        <w:rPr>
          <w:rFonts w:ascii="Times New Roman" w:hAnsi="Times New Roman"/>
          <w:bCs/>
          <w:i/>
          <w:sz w:val="24"/>
          <w:szCs w:val="24"/>
        </w:rPr>
        <w:t xml:space="preserve"> and service arrangements.</w:t>
      </w:r>
    </w:p>
    <w:p w14:paraId="2C1441EE" w14:textId="77777777" w:rsidR="004B073E" w:rsidRDefault="004B073E" w:rsidP="004C7300">
      <w:pPr>
        <w:ind w:firstLine="720"/>
        <w:rPr>
          <w:rFonts w:ascii="Times New Roman" w:hAnsi="Times New Roman"/>
          <w:b/>
          <w:i/>
          <w:sz w:val="24"/>
          <w:szCs w:val="24"/>
        </w:rPr>
      </w:pPr>
    </w:p>
    <w:p w14:paraId="334EC0E4" w14:textId="77777777" w:rsidR="004C7300" w:rsidRPr="006F10FE" w:rsidRDefault="004C7300" w:rsidP="004C7300">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6F4AAE09" w14:textId="77777777" w:rsidR="004C7300" w:rsidRDefault="004C7300" w:rsidP="004C7300">
      <w:pPr>
        <w:rPr>
          <w:rFonts w:ascii="Times New Roman" w:hAnsi="Times New Roman"/>
          <w:b/>
          <w:sz w:val="24"/>
          <w:szCs w:val="24"/>
        </w:rPr>
      </w:pPr>
    </w:p>
    <w:p w14:paraId="1F038CDA" w14:textId="77777777" w:rsidR="004C7300" w:rsidRPr="002119CC" w:rsidRDefault="004C7300" w:rsidP="004C7300">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663F4B27" w14:textId="77777777" w:rsidR="004C7300" w:rsidRPr="00185380" w:rsidRDefault="004C7300" w:rsidP="004C7300">
      <w:pPr>
        <w:pStyle w:val="BodyText0"/>
        <w:jc w:val="left"/>
        <w:rPr>
          <w:rFonts w:eastAsia="Calibri"/>
          <w:szCs w:val="24"/>
          <w:lang w:val="en-US"/>
        </w:rPr>
      </w:pPr>
      <w:r w:rsidRPr="00185380">
        <w:rPr>
          <w:rFonts w:eastAsia="Calibri"/>
          <w:szCs w:val="24"/>
          <w:lang w:val="en-US"/>
        </w:rPr>
        <w:tab/>
      </w:r>
    </w:p>
    <w:p w14:paraId="25330DB5" w14:textId="77777777" w:rsidR="004C7300" w:rsidRDefault="004C7300" w:rsidP="004C7300">
      <w:pPr>
        <w:pStyle w:val="BodyText0"/>
        <w:jc w:val="left"/>
        <w:rPr>
          <w:rFonts w:eastAsia="Calibri"/>
          <w:szCs w:val="24"/>
          <w:lang w:val="en-US"/>
        </w:rPr>
      </w:pPr>
      <w:r w:rsidRPr="00185380">
        <w:rPr>
          <w:rFonts w:eastAsia="Calibri"/>
          <w:szCs w:val="24"/>
          <w:lang w:val="en-US"/>
        </w:rPr>
        <w:tab/>
      </w:r>
    </w:p>
    <w:p w14:paraId="20F4EC0C" w14:textId="22298F29" w:rsidR="004B073E" w:rsidRPr="004643AC" w:rsidRDefault="004B073E" w:rsidP="004B073E">
      <w:pPr>
        <w:pStyle w:val="BodyText"/>
        <w:numPr>
          <w:ilvl w:val="1"/>
          <w:numId w:val="22"/>
        </w:numPr>
        <w:ind w:left="426"/>
        <w:jc w:val="left"/>
        <w:rPr>
          <w:rFonts w:eastAsia="Calibri"/>
          <w:b/>
          <w:i/>
          <w:szCs w:val="24"/>
          <w:u w:val="single"/>
          <w:lang w:val="en-US"/>
        </w:rPr>
      </w:pPr>
      <w:r>
        <w:rPr>
          <w:rFonts w:eastAsia="Calibri"/>
          <w:b/>
          <w:i/>
          <w:szCs w:val="24"/>
          <w:u w:val="single"/>
          <w:lang w:val="en-US"/>
        </w:rPr>
        <w:t xml:space="preserve"> </w:t>
      </w:r>
      <w:r w:rsidRPr="004B073E">
        <w:rPr>
          <w:rFonts w:eastAsia="Calibri"/>
          <w:b/>
          <w:i/>
          <w:szCs w:val="24"/>
          <w:u w:val="single"/>
          <w:lang w:val="en-US"/>
        </w:rPr>
        <w:t>Execution Schedule:</w:t>
      </w:r>
    </w:p>
    <w:p w14:paraId="092DEE91" w14:textId="5519792B" w:rsidR="004B073E" w:rsidRDefault="004B073E" w:rsidP="004B073E">
      <w:pPr>
        <w:rPr>
          <w:lang w:val="en-GB"/>
        </w:rPr>
      </w:pPr>
      <w:r w:rsidRPr="00E877A4">
        <w:rPr>
          <w:lang w:val="en-GB"/>
        </w:rPr>
        <w:t xml:space="preserve">Estimated completion time from </w:t>
      </w:r>
      <w:r w:rsidRPr="00E877A4">
        <w:rPr>
          <w:b/>
          <w:bCs/>
          <w:lang w:val="en-GB"/>
        </w:rPr>
        <w:t>Purchase Order (PO)</w:t>
      </w:r>
      <w:r w:rsidRPr="00E877A4">
        <w:rPr>
          <w:lang w:val="en-GB"/>
        </w:rPr>
        <w:t xml:space="preserve"> to full </w:t>
      </w:r>
      <w:r w:rsidRPr="00E877A4">
        <w:rPr>
          <w:b/>
          <w:bCs/>
          <w:lang w:val="en-GB"/>
        </w:rPr>
        <w:t>Site Acceptance Test (SAT)</w:t>
      </w:r>
      <w:r w:rsidRPr="00E877A4">
        <w:rPr>
          <w:lang w:val="en-GB"/>
        </w:rPr>
        <w:t xml:space="preserve"> completion.</w:t>
      </w:r>
    </w:p>
    <w:p w14:paraId="6959A540" w14:textId="77777777" w:rsidR="004B073E" w:rsidRDefault="004B073E" w:rsidP="004B073E">
      <w:pPr>
        <w:rPr>
          <w:rFonts w:ascii="Times New Roman" w:hAnsi="Times New Roman"/>
          <w:b/>
          <w:sz w:val="24"/>
          <w:szCs w:val="24"/>
        </w:rPr>
      </w:pPr>
    </w:p>
    <w:p w14:paraId="4225E979" w14:textId="77777777" w:rsidR="004B073E" w:rsidRPr="002119CC" w:rsidRDefault="004B073E" w:rsidP="004B073E">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437A94A8" w14:textId="77777777" w:rsidR="004B073E" w:rsidRPr="00185380" w:rsidRDefault="004B073E" w:rsidP="004B073E">
      <w:pPr>
        <w:pStyle w:val="BodyText0"/>
        <w:jc w:val="left"/>
        <w:rPr>
          <w:rFonts w:eastAsia="Calibri"/>
          <w:szCs w:val="24"/>
          <w:lang w:val="en-US"/>
        </w:rPr>
      </w:pPr>
      <w:r w:rsidRPr="00185380">
        <w:rPr>
          <w:rFonts w:eastAsia="Calibri"/>
          <w:szCs w:val="24"/>
          <w:lang w:val="en-US"/>
        </w:rPr>
        <w:tab/>
      </w:r>
    </w:p>
    <w:p w14:paraId="50A5D8BB" w14:textId="77777777" w:rsidR="004B073E" w:rsidRPr="00185380" w:rsidRDefault="004B073E" w:rsidP="004B073E">
      <w:pPr>
        <w:pStyle w:val="BodyText0"/>
        <w:jc w:val="left"/>
        <w:rPr>
          <w:rFonts w:eastAsia="Calibri"/>
          <w:szCs w:val="24"/>
          <w:lang w:val="en-US"/>
        </w:rPr>
      </w:pPr>
      <w:r w:rsidRPr="00185380">
        <w:rPr>
          <w:rFonts w:eastAsia="Calibri"/>
          <w:szCs w:val="24"/>
          <w:lang w:val="en-US"/>
        </w:rPr>
        <w:tab/>
      </w:r>
    </w:p>
    <w:p w14:paraId="138FB800" w14:textId="141D1B5D" w:rsidR="004B073E" w:rsidRPr="004643AC" w:rsidRDefault="004B073E" w:rsidP="004B073E">
      <w:pPr>
        <w:pStyle w:val="BodyText"/>
        <w:numPr>
          <w:ilvl w:val="1"/>
          <w:numId w:val="22"/>
        </w:numPr>
        <w:ind w:left="426"/>
        <w:jc w:val="left"/>
        <w:rPr>
          <w:rFonts w:eastAsia="Calibri"/>
          <w:b/>
          <w:i/>
          <w:szCs w:val="24"/>
          <w:u w:val="single"/>
          <w:lang w:val="en-US"/>
        </w:rPr>
      </w:pPr>
      <w:r w:rsidRPr="004B073E">
        <w:rPr>
          <w:rFonts w:eastAsia="Calibri"/>
          <w:b/>
          <w:i/>
          <w:szCs w:val="24"/>
          <w:u w:val="single"/>
          <w:lang w:val="en-US"/>
        </w:rPr>
        <w:t>Subcontracting:</w:t>
      </w:r>
      <w:r>
        <w:rPr>
          <w:rFonts w:eastAsia="Calibri"/>
          <w:b/>
          <w:i/>
          <w:szCs w:val="24"/>
          <w:u w:val="single"/>
          <w:lang w:val="en-US"/>
        </w:rPr>
        <w:t xml:space="preserve"> </w:t>
      </w:r>
    </w:p>
    <w:p w14:paraId="14F5252E" w14:textId="7AC2E960" w:rsidR="004B073E" w:rsidRDefault="004B073E" w:rsidP="004B073E">
      <w:pPr>
        <w:rPr>
          <w:lang w:val="en-GB"/>
        </w:rPr>
      </w:pPr>
      <w:r w:rsidRPr="00E877A4">
        <w:rPr>
          <w:lang w:val="en-GB"/>
        </w:rPr>
        <w:t>List of potential subcontractors (if any) and scope of subcontracted activities.</w:t>
      </w:r>
    </w:p>
    <w:p w14:paraId="42A3BE20" w14:textId="77777777" w:rsidR="004B073E" w:rsidRDefault="004B073E" w:rsidP="004B073E">
      <w:pPr>
        <w:rPr>
          <w:rFonts w:ascii="Times New Roman" w:hAnsi="Times New Roman"/>
          <w:b/>
          <w:sz w:val="24"/>
          <w:szCs w:val="24"/>
        </w:rPr>
      </w:pPr>
    </w:p>
    <w:p w14:paraId="1BA00358" w14:textId="77777777" w:rsidR="004B073E" w:rsidRPr="002119CC" w:rsidRDefault="004B073E" w:rsidP="004B073E">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64AD1232" w14:textId="77777777" w:rsidR="004B073E" w:rsidRPr="00185380" w:rsidRDefault="004B073E" w:rsidP="004B073E">
      <w:pPr>
        <w:pStyle w:val="BodyText0"/>
        <w:jc w:val="left"/>
        <w:rPr>
          <w:rFonts w:eastAsia="Calibri"/>
          <w:szCs w:val="24"/>
          <w:lang w:val="en-US"/>
        </w:rPr>
      </w:pPr>
      <w:r w:rsidRPr="00185380">
        <w:rPr>
          <w:rFonts w:eastAsia="Calibri"/>
          <w:szCs w:val="24"/>
          <w:lang w:val="en-US"/>
        </w:rPr>
        <w:tab/>
      </w:r>
    </w:p>
    <w:p w14:paraId="5E9FF017" w14:textId="77777777" w:rsidR="004B073E" w:rsidRPr="00185380" w:rsidRDefault="004B073E" w:rsidP="004B073E">
      <w:pPr>
        <w:pStyle w:val="BodyText0"/>
        <w:jc w:val="left"/>
        <w:rPr>
          <w:rFonts w:eastAsia="Calibri"/>
          <w:szCs w:val="24"/>
          <w:lang w:val="en-US"/>
        </w:rPr>
      </w:pPr>
      <w:r w:rsidRPr="00185380">
        <w:rPr>
          <w:rFonts w:eastAsia="Calibri"/>
          <w:szCs w:val="24"/>
          <w:lang w:val="en-US"/>
        </w:rPr>
        <w:tab/>
      </w:r>
    </w:p>
    <w:p w14:paraId="32A199DE" w14:textId="77777777" w:rsidR="004C7300" w:rsidRDefault="004C7300" w:rsidP="004C7300">
      <w:pPr>
        <w:pStyle w:val="BodyText0"/>
        <w:jc w:val="left"/>
        <w:rPr>
          <w:rFonts w:eastAsia="Calibri"/>
          <w:szCs w:val="24"/>
          <w:lang w:val="en-US"/>
        </w:rPr>
      </w:pPr>
    </w:p>
    <w:p w14:paraId="7C98AD91" w14:textId="77777777" w:rsidR="004C7300" w:rsidRPr="004643AC" w:rsidRDefault="004C7300" w:rsidP="004B073E">
      <w:pPr>
        <w:pStyle w:val="BodyText"/>
        <w:numPr>
          <w:ilvl w:val="1"/>
          <w:numId w:val="22"/>
        </w:numPr>
        <w:ind w:left="426"/>
        <w:jc w:val="left"/>
        <w:rPr>
          <w:rFonts w:eastAsia="Calibri"/>
          <w:b/>
          <w:i/>
          <w:szCs w:val="24"/>
          <w:u w:val="single"/>
          <w:lang w:val="en-US"/>
        </w:rPr>
      </w:pPr>
      <w:r>
        <w:rPr>
          <w:rFonts w:eastAsia="Calibri"/>
          <w:b/>
          <w:i/>
          <w:szCs w:val="24"/>
          <w:u w:val="single"/>
          <w:lang w:val="en-US"/>
        </w:rPr>
        <w:t xml:space="preserve"> </w:t>
      </w:r>
      <w:r w:rsidRPr="00A80BA8">
        <w:rPr>
          <w:rFonts w:eastAsia="Calibri"/>
          <w:b/>
          <w:i/>
          <w:szCs w:val="24"/>
          <w:u w:val="single"/>
          <w:lang w:val="en-US"/>
        </w:rPr>
        <w:t>Consortium</w:t>
      </w:r>
      <w:r>
        <w:rPr>
          <w:rFonts w:eastAsia="Calibri"/>
          <w:b/>
          <w:i/>
          <w:szCs w:val="24"/>
          <w:u w:val="single"/>
          <w:lang w:val="en-US"/>
        </w:rPr>
        <w:t xml:space="preserve"> </w:t>
      </w:r>
    </w:p>
    <w:p w14:paraId="08477E4D" w14:textId="77777777" w:rsidR="004C7300" w:rsidRPr="004B073E" w:rsidRDefault="004C7300" w:rsidP="004C7300">
      <w:pPr>
        <w:ind w:firstLine="720"/>
        <w:rPr>
          <w:rFonts w:ascii="Times New Roman" w:hAnsi="Times New Roman"/>
          <w:bCs/>
          <w:i/>
          <w:sz w:val="24"/>
          <w:szCs w:val="24"/>
        </w:rPr>
      </w:pPr>
      <w:r w:rsidRPr="004B073E">
        <w:rPr>
          <w:rFonts w:ascii="Times New Roman" w:hAnsi="Times New Roman"/>
          <w:bCs/>
          <w:i/>
          <w:sz w:val="24"/>
          <w:szCs w:val="24"/>
        </w:rPr>
        <w:t xml:space="preserve">Is your company open to set up a consortium with companies from other countries to cover the full scope of work described in the Technical Summary? </w:t>
      </w:r>
    </w:p>
    <w:p w14:paraId="39C515BB" w14:textId="77777777" w:rsidR="004C7300" w:rsidRPr="006F10FE" w:rsidRDefault="004C7300" w:rsidP="004C7300">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58DF84E4" w14:textId="77777777" w:rsidR="004C7300" w:rsidRDefault="004C7300" w:rsidP="004C7300">
      <w:pPr>
        <w:rPr>
          <w:rFonts w:ascii="Times New Roman" w:hAnsi="Times New Roman"/>
          <w:b/>
          <w:sz w:val="24"/>
          <w:szCs w:val="24"/>
        </w:rPr>
      </w:pPr>
    </w:p>
    <w:p w14:paraId="11FA167E" w14:textId="77777777" w:rsidR="004C7300" w:rsidRPr="002119CC" w:rsidRDefault="004C7300" w:rsidP="004C7300">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423D9652" w14:textId="77777777" w:rsidR="004C7300" w:rsidRPr="00185380" w:rsidRDefault="004C7300" w:rsidP="004C7300">
      <w:pPr>
        <w:pStyle w:val="BodyText0"/>
        <w:jc w:val="left"/>
        <w:rPr>
          <w:rFonts w:eastAsia="Calibri"/>
          <w:szCs w:val="24"/>
          <w:lang w:val="en-US"/>
        </w:rPr>
      </w:pPr>
      <w:r w:rsidRPr="00185380">
        <w:rPr>
          <w:rFonts w:eastAsia="Calibri"/>
          <w:szCs w:val="24"/>
          <w:lang w:val="en-US"/>
        </w:rPr>
        <w:tab/>
      </w:r>
    </w:p>
    <w:p w14:paraId="4FBCAA9E" w14:textId="77777777" w:rsidR="004C7300" w:rsidRDefault="004C7300" w:rsidP="004C7300">
      <w:pPr>
        <w:pStyle w:val="BodyText0"/>
        <w:jc w:val="left"/>
        <w:rPr>
          <w:rFonts w:eastAsia="Calibri"/>
          <w:szCs w:val="24"/>
          <w:lang w:val="en-US"/>
        </w:rPr>
      </w:pPr>
      <w:r w:rsidRPr="00185380">
        <w:rPr>
          <w:rFonts w:eastAsia="Calibri"/>
          <w:szCs w:val="24"/>
          <w:lang w:val="en-US"/>
        </w:rPr>
        <w:tab/>
      </w:r>
    </w:p>
    <w:p w14:paraId="4CACDD7D" w14:textId="77777777" w:rsidR="00513AC1" w:rsidRDefault="00513AC1" w:rsidP="004C7300">
      <w:pPr>
        <w:pStyle w:val="BodyText0"/>
        <w:jc w:val="left"/>
        <w:rPr>
          <w:rFonts w:eastAsia="Calibri"/>
          <w:szCs w:val="24"/>
          <w:lang w:val="en-US"/>
        </w:rPr>
      </w:pPr>
    </w:p>
    <w:p w14:paraId="5C78E472" w14:textId="77777777" w:rsidR="00513AC1" w:rsidRDefault="00513AC1" w:rsidP="004C7300">
      <w:pPr>
        <w:pStyle w:val="BodyText0"/>
        <w:jc w:val="left"/>
        <w:rPr>
          <w:rFonts w:eastAsia="Calibri"/>
          <w:szCs w:val="24"/>
          <w:lang w:val="en-US"/>
        </w:rPr>
      </w:pPr>
    </w:p>
    <w:p w14:paraId="5F55F346" w14:textId="77777777" w:rsidR="00513AC1" w:rsidRDefault="00513AC1" w:rsidP="004C7300">
      <w:pPr>
        <w:pStyle w:val="BodyText0"/>
        <w:jc w:val="left"/>
        <w:rPr>
          <w:rFonts w:eastAsia="Calibri"/>
          <w:szCs w:val="24"/>
          <w:lang w:val="en-US"/>
        </w:rPr>
      </w:pPr>
    </w:p>
    <w:p w14:paraId="0680E1AE" w14:textId="77777777" w:rsidR="00513AC1" w:rsidRDefault="00513AC1" w:rsidP="004C7300">
      <w:pPr>
        <w:pStyle w:val="BodyText0"/>
        <w:jc w:val="left"/>
        <w:rPr>
          <w:rFonts w:eastAsia="Calibri"/>
          <w:szCs w:val="24"/>
          <w:lang w:val="en-US"/>
        </w:rPr>
      </w:pPr>
    </w:p>
    <w:p w14:paraId="5ABDBF4C" w14:textId="77777777" w:rsidR="00513AC1" w:rsidRDefault="00513AC1" w:rsidP="004C7300">
      <w:pPr>
        <w:pStyle w:val="BodyText0"/>
        <w:jc w:val="left"/>
        <w:rPr>
          <w:rFonts w:eastAsia="Calibri"/>
          <w:szCs w:val="24"/>
          <w:lang w:val="en-US"/>
        </w:rPr>
      </w:pPr>
    </w:p>
    <w:p w14:paraId="3D1F3735" w14:textId="77777777" w:rsidR="00513AC1" w:rsidRDefault="00513AC1" w:rsidP="00513AC1">
      <w:pPr>
        <w:pStyle w:val="Heading1"/>
        <w:numPr>
          <w:ilvl w:val="0"/>
          <w:numId w:val="1"/>
        </w:numPr>
        <w:spacing w:line="240" w:lineRule="auto"/>
        <w:rPr>
          <w:rFonts w:ascii="Times New Roman" w:eastAsia="Calibri" w:hAnsi="Times New Roman"/>
          <w:i/>
          <w:color w:val="0000FF"/>
          <w:sz w:val="24"/>
          <w:szCs w:val="24"/>
          <w:u w:val="single"/>
          <w:lang w:val="en-US"/>
        </w:rPr>
      </w:pPr>
      <w:r w:rsidRPr="00951555">
        <w:rPr>
          <w:rFonts w:ascii="Times New Roman" w:eastAsia="Calibri" w:hAnsi="Times New Roman"/>
          <w:i/>
          <w:color w:val="0000FF"/>
          <w:sz w:val="24"/>
          <w:szCs w:val="24"/>
          <w:u w:val="single"/>
          <w:lang w:val="en-US"/>
        </w:rPr>
        <w:lastRenderedPageBreak/>
        <w:t>Cost Estimation</w:t>
      </w:r>
    </w:p>
    <w:p w14:paraId="7195B77B" w14:textId="77777777" w:rsidR="00513AC1" w:rsidRPr="00951555" w:rsidRDefault="00513AC1" w:rsidP="00513AC1">
      <w:pPr>
        <w:pStyle w:val="Heading1"/>
        <w:spacing w:line="240" w:lineRule="auto"/>
        <w:ind w:left="630"/>
        <w:rPr>
          <w:rFonts w:ascii="Times New Roman" w:eastAsia="Calibri" w:hAnsi="Times New Roman"/>
          <w:i/>
          <w:color w:val="0000FF"/>
          <w:sz w:val="24"/>
          <w:szCs w:val="24"/>
          <w:u w:val="single"/>
          <w:lang w:val="en-US"/>
        </w:rPr>
      </w:pPr>
      <w:r w:rsidRPr="00951555">
        <w:rPr>
          <w:rFonts w:ascii="Times New Roman" w:eastAsia="Calibri" w:hAnsi="Times New Roman"/>
          <w:i/>
          <w:color w:val="0000FF"/>
          <w:sz w:val="24"/>
          <w:szCs w:val="24"/>
          <w:u w:val="single"/>
          <w:lang w:val="en-US"/>
        </w:rPr>
        <w:t xml:space="preserve"> </w:t>
      </w:r>
    </w:p>
    <w:p w14:paraId="17ACD19D" w14:textId="534FA94A" w:rsidR="00513AC1" w:rsidRDefault="00513AC1" w:rsidP="00513AC1">
      <w:pPr>
        <w:rPr>
          <w:rFonts w:ascii="Times New Roman" w:hAnsi="Times New Roman"/>
          <w:b/>
          <w:i/>
          <w:sz w:val="24"/>
          <w:szCs w:val="24"/>
        </w:rPr>
      </w:pPr>
      <w:r w:rsidRPr="005B4EE9">
        <w:rPr>
          <w:rFonts w:ascii="Times New Roman" w:hAnsi="Times New Roman"/>
          <w:b/>
          <w:i/>
          <w:sz w:val="24"/>
          <w:szCs w:val="24"/>
        </w:rPr>
        <w:t xml:space="preserve">Please provide your non-binding cost estimation according to Technical Description in the following format. It is requested </w:t>
      </w:r>
      <w:r w:rsidR="00F90E5E" w:rsidRPr="005B4EE9">
        <w:rPr>
          <w:rFonts w:ascii="Times New Roman" w:hAnsi="Times New Roman"/>
          <w:b/>
          <w:i/>
          <w:sz w:val="24"/>
          <w:szCs w:val="24"/>
        </w:rPr>
        <w:t>by</w:t>
      </w:r>
      <w:r w:rsidRPr="005B4EE9">
        <w:rPr>
          <w:rFonts w:ascii="Times New Roman" w:hAnsi="Times New Roman"/>
          <w:b/>
          <w:i/>
          <w:sz w:val="24"/>
          <w:szCs w:val="24"/>
        </w:rPr>
        <w:t xml:space="preserve"> the potential suppliers to segregate the costs related to </w:t>
      </w:r>
      <w:r>
        <w:rPr>
          <w:rFonts w:ascii="Times New Roman" w:hAnsi="Times New Roman"/>
          <w:b/>
          <w:i/>
          <w:sz w:val="24"/>
          <w:szCs w:val="24"/>
        </w:rPr>
        <w:t xml:space="preserve">row material procurement, </w:t>
      </w:r>
      <w:r w:rsidRPr="005B4EE9">
        <w:rPr>
          <w:rFonts w:ascii="Times New Roman" w:hAnsi="Times New Roman"/>
          <w:b/>
          <w:i/>
          <w:sz w:val="24"/>
          <w:szCs w:val="24"/>
        </w:rPr>
        <w:t xml:space="preserve">manufacturing, contract management and transportation. </w:t>
      </w:r>
    </w:p>
    <w:p w14:paraId="5BF2251D" w14:textId="77777777" w:rsidR="00513AC1" w:rsidRPr="005B4EE9" w:rsidRDefault="00513AC1" w:rsidP="00513AC1">
      <w:pPr>
        <w:rPr>
          <w:rFonts w:ascii="Times New Roman" w:hAnsi="Times New Roman"/>
          <w:b/>
          <w:i/>
          <w:sz w:val="24"/>
          <w:szCs w:val="24"/>
        </w:rPr>
      </w:pPr>
    </w:p>
    <w:p w14:paraId="7386A266" w14:textId="77777777" w:rsidR="00513AC1" w:rsidRPr="007A725F" w:rsidRDefault="00513AC1" w:rsidP="00513AC1"/>
    <w:tbl>
      <w:tblPr>
        <w:tblStyle w:val="PlainTable5"/>
        <w:tblW w:w="6091"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6"/>
        <w:gridCol w:w="1917"/>
        <w:gridCol w:w="1627"/>
        <w:gridCol w:w="1379"/>
        <w:gridCol w:w="1468"/>
        <w:gridCol w:w="1120"/>
        <w:gridCol w:w="1342"/>
      </w:tblGrid>
      <w:tr w:rsidR="00F90E5E" w:rsidRPr="00185A21" w14:paraId="6900AF42" w14:textId="77777777" w:rsidTr="00F90E5E">
        <w:trPr>
          <w:cnfStyle w:val="100000000000" w:firstRow="1" w:lastRow="0" w:firstColumn="0" w:lastColumn="0" w:oddVBand="0" w:evenVBand="0" w:oddHBand="0" w:evenHBand="0" w:firstRowFirstColumn="0" w:firstRowLastColumn="0" w:lastRowFirstColumn="0" w:lastRowLastColumn="0"/>
          <w:trHeight w:val="656"/>
        </w:trPr>
        <w:tc>
          <w:tcPr>
            <w:cnfStyle w:val="001000000100" w:firstRow="0" w:lastRow="0" w:firstColumn="1" w:lastColumn="0" w:oddVBand="0" w:evenVBand="0" w:oddHBand="0" w:evenHBand="0" w:firstRowFirstColumn="1" w:firstRowLastColumn="0" w:lastRowFirstColumn="0" w:lastRowLastColumn="0"/>
            <w:tcW w:w="667" w:type="pct"/>
            <w:vAlign w:val="center"/>
          </w:tcPr>
          <w:p w14:paraId="0F110D3B" w14:textId="77777777" w:rsidR="00F90E5E" w:rsidRPr="00185A21" w:rsidRDefault="00F90E5E" w:rsidP="00F120B7">
            <w:pPr>
              <w:jc w:val="center"/>
              <w:rPr>
                <w:rFonts w:cs="Times New Roman"/>
                <w:b/>
                <w:i w:val="0"/>
                <w:szCs w:val="20"/>
              </w:rPr>
            </w:pPr>
            <w:r w:rsidRPr="00185A21">
              <w:rPr>
                <w:rFonts w:cs="Times New Roman"/>
                <w:b/>
                <w:i w:val="0"/>
                <w:szCs w:val="20"/>
              </w:rPr>
              <w:t>Equipment</w:t>
            </w:r>
          </w:p>
        </w:tc>
        <w:tc>
          <w:tcPr>
            <w:tcW w:w="546" w:type="pct"/>
            <w:vAlign w:val="center"/>
          </w:tcPr>
          <w:p w14:paraId="1C3552BF" w14:textId="77777777" w:rsidR="00F90E5E" w:rsidRPr="00185A21" w:rsidRDefault="00F90E5E" w:rsidP="00F120B7">
            <w:pPr>
              <w:jc w:val="center"/>
              <w:cnfStyle w:val="100000000000" w:firstRow="1" w:lastRow="0" w:firstColumn="0" w:lastColumn="0" w:oddVBand="0" w:evenVBand="0" w:oddHBand="0" w:evenHBand="0" w:firstRowFirstColumn="0" w:firstRowLastColumn="0" w:lastRowFirstColumn="0" w:lastRowLastColumn="0"/>
              <w:rPr>
                <w:b/>
                <w:szCs w:val="20"/>
              </w:rPr>
            </w:pPr>
            <w:r>
              <w:rPr>
                <w:rFonts w:cs="Times New Roman"/>
                <w:b/>
                <w:i w:val="0"/>
                <w:szCs w:val="20"/>
              </w:rPr>
              <w:t>Materials</w:t>
            </w:r>
            <w:r w:rsidRPr="00185A21">
              <w:rPr>
                <w:rFonts w:cs="Times New Roman"/>
                <w:b/>
                <w:i w:val="0"/>
                <w:szCs w:val="20"/>
              </w:rPr>
              <w:t xml:space="preserve"> cost</w:t>
            </w:r>
            <w:r>
              <w:rPr>
                <w:rFonts w:cs="Times New Roman"/>
                <w:b/>
                <w:i w:val="0"/>
                <w:szCs w:val="20"/>
              </w:rPr>
              <w:t xml:space="preserve"> </w:t>
            </w:r>
            <w:r w:rsidRPr="00185A21">
              <w:rPr>
                <w:rFonts w:cs="Times New Roman"/>
                <w:b/>
                <w:i w:val="0"/>
                <w:szCs w:val="20"/>
              </w:rPr>
              <w:t>€</w:t>
            </w:r>
          </w:p>
        </w:tc>
        <w:tc>
          <w:tcPr>
            <w:tcW w:w="820" w:type="pct"/>
            <w:vAlign w:val="center"/>
          </w:tcPr>
          <w:p w14:paraId="44B439B6" w14:textId="257F9A23" w:rsidR="00F90E5E" w:rsidRPr="00185A21" w:rsidRDefault="00F90E5E" w:rsidP="00F120B7">
            <w:pPr>
              <w:jc w:val="center"/>
              <w:cnfStyle w:val="100000000000" w:firstRow="1" w:lastRow="0" w:firstColumn="0" w:lastColumn="0" w:oddVBand="0" w:evenVBand="0" w:oddHBand="0" w:evenHBand="0" w:firstRowFirstColumn="0" w:firstRowLastColumn="0" w:lastRowFirstColumn="0" w:lastRowLastColumn="0"/>
              <w:rPr>
                <w:rFonts w:cs="Times New Roman"/>
                <w:b/>
                <w:i w:val="0"/>
                <w:szCs w:val="20"/>
              </w:rPr>
            </w:pPr>
            <w:r w:rsidRPr="00185A21">
              <w:rPr>
                <w:rFonts w:cs="Times New Roman"/>
                <w:b/>
                <w:i w:val="0"/>
                <w:szCs w:val="20"/>
              </w:rPr>
              <w:t xml:space="preserve">Manufacturing </w:t>
            </w:r>
            <w:r w:rsidRPr="00513AC1">
              <w:rPr>
                <w:rFonts w:cs="Times New Roman"/>
                <w:b/>
                <w:i w:val="0"/>
                <w:szCs w:val="20"/>
              </w:rPr>
              <w:t>&amp; Fabrication</w:t>
            </w:r>
            <w:r w:rsidRPr="00513AC1">
              <w:rPr>
                <w:rFonts w:cs="Times New Roman"/>
                <w:b/>
                <w:i w:val="0"/>
                <w:szCs w:val="20"/>
              </w:rPr>
              <w:t xml:space="preserve"> </w:t>
            </w:r>
            <w:r w:rsidRPr="00185A21">
              <w:rPr>
                <w:rFonts w:cs="Times New Roman"/>
                <w:b/>
                <w:i w:val="0"/>
                <w:szCs w:val="20"/>
              </w:rPr>
              <w:t>cost</w:t>
            </w:r>
            <w:r>
              <w:rPr>
                <w:rFonts w:cs="Times New Roman"/>
                <w:b/>
                <w:i w:val="0"/>
                <w:szCs w:val="20"/>
              </w:rPr>
              <w:t xml:space="preserve"> </w:t>
            </w:r>
            <w:r w:rsidRPr="00185A21">
              <w:rPr>
                <w:rFonts w:cs="Times New Roman"/>
                <w:b/>
                <w:i w:val="0"/>
                <w:szCs w:val="20"/>
              </w:rPr>
              <w:t>€</w:t>
            </w:r>
          </w:p>
        </w:tc>
        <w:tc>
          <w:tcPr>
            <w:tcW w:w="696" w:type="pct"/>
            <w:vAlign w:val="center"/>
          </w:tcPr>
          <w:p w14:paraId="5116CA2A" w14:textId="77777777" w:rsidR="00F90E5E" w:rsidRPr="00185A21" w:rsidRDefault="00F90E5E" w:rsidP="00F120B7">
            <w:pPr>
              <w:jc w:val="center"/>
              <w:cnfStyle w:val="100000000000" w:firstRow="1" w:lastRow="0" w:firstColumn="0" w:lastColumn="0" w:oddVBand="0" w:evenVBand="0" w:oddHBand="0" w:evenHBand="0" w:firstRowFirstColumn="0" w:firstRowLastColumn="0" w:lastRowFirstColumn="0" w:lastRowLastColumn="0"/>
              <w:rPr>
                <w:rFonts w:cs="Times New Roman"/>
                <w:b/>
                <w:i w:val="0"/>
                <w:szCs w:val="20"/>
              </w:rPr>
            </w:pPr>
            <w:r w:rsidRPr="00185A21">
              <w:rPr>
                <w:rFonts w:cs="Times New Roman"/>
                <w:b/>
                <w:i w:val="0"/>
                <w:szCs w:val="20"/>
              </w:rPr>
              <w:t>Contract Management cost</w:t>
            </w:r>
            <w:r>
              <w:rPr>
                <w:rFonts w:cs="Times New Roman"/>
                <w:b/>
                <w:i w:val="0"/>
                <w:szCs w:val="20"/>
              </w:rPr>
              <w:t xml:space="preserve"> </w:t>
            </w:r>
            <w:r w:rsidRPr="00185A21">
              <w:rPr>
                <w:rFonts w:cs="Times New Roman"/>
                <w:b/>
                <w:i w:val="0"/>
                <w:szCs w:val="20"/>
              </w:rPr>
              <w:t>€</w:t>
            </w:r>
          </w:p>
        </w:tc>
        <w:tc>
          <w:tcPr>
            <w:tcW w:w="590" w:type="pct"/>
            <w:vAlign w:val="center"/>
          </w:tcPr>
          <w:p w14:paraId="72569F4C" w14:textId="6D94088B" w:rsidR="00F90E5E" w:rsidRPr="00DB6AA6" w:rsidRDefault="00F90E5E" w:rsidP="00F120B7">
            <w:pPr>
              <w:jc w:val="center"/>
              <w:cnfStyle w:val="100000000000" w:firstRow="1" w:lastRow="0" w:firstColumn="0" w:lastColumn="0" w:oddVBand="0" w:evenVBand="0" w:oddHBand="0" w:evenHBand="0" w:firstRowFirstColumn="0" w:firstRowLastColumn="0" w:lastRowFirstColumn="0" w:lastRowLastColumn="0"/>
              <w:rPr>
                <w:rFonts w:cs="Times New Roman"/>
                <w:b/>
                <w:i w:val="0"/>
                <w:szCs w:val="20"/>
                <w:lang w:val="fr-FR"/>
              </w:rPr>
            </w:pPr>
            <w:r w:rsidRPr="00185A21">
              <w:rPr>
                <w:rFonts w:cs="Times New Roman"/>
                <w:b/>
                <w:i w:val="0"/>
                <w:szCs w:val="20"/>
                <w:lang w:val="fr-FR"/>
              </w:rPr>
              <w:t xml:space="preserve">Transportation </w:t>
            </w:r>
            <w:r w:rsidRPr="00185A21">
              <w:rPr>
                <w:rFonts w:cs="Times New Roman"/>
                <w:b/>
                <w:i w:val="0"/>
                <w:szCs w:val="20"/>
              </w:rPr>
              <w:t>cost</w:t>
            </w:r>
            <w:r>
              <w:rPr>
                <w:rFonts w:cs="Times New Roman"/>
                <w:b/>
                <w:i w:val="0"/>
                <w:szCs w:val="20"/>
              </w:rPr>
              <w:t xml:space="preserve"> </w:t>
            </w:r>
            <w:r w:rsidRPr="00185A21">
              <w:rPr>
                <w:rFonts w:cs="Times New Roman"/>
                <w:b/>
                <w:i w:val="0"/>
                <w:szCs w:val="20"/>
              </w:rPr>
              <w:t>€</w:t>
            </w:r>
          </w:p>
        </w:tc>
        <w:tc>
          <w:tcPr>
            <w:tcW w:w="628" w:type="pct"/>
          </w:tcPr>
          <w:p w14:paraId="145FCAA2" w14:textId="60ADDA51" w:rsidR="00F90E5E" w:rsidRPr="00185A21" w:rsidRDefault="00F90E5E" w:rsidP="00F120B7">
            <w:pPr>
              <w:jc w:val="center"/>
              <w:cnfStyle w:val="100000000000" w:firstRow="1" w:lastRow="0" w:firstColumn="0" w:lastColumn="0" w:oddVBand="0" w:evenVBand="0" w:oddHBand="0" w:evenHBand="0" w:firstRowFirstColumn="0" w:firstRowLastColumn="0" w:lastRowFirstColumn="0" w:lastRowLastColumn="0"/>
              <w:rPr>
                <w:b/>
                <w:szCs w:val="20"/>
              </w:rPr>
            </w:pPr>
            <w:r w:rsidRPr="00513AC1">
              <w:rPr>
                <w:b/>
                <w:szCs w:val="20"/>
              </w:rPr>
              <w:t>Control &amp; Automation System</w:t>
            </w:r>
            <w:r>
              <w:rPr>
                <w:b/>
                <w:szCs w:val="20"/>
              </w:rPr>
              <w:t xml:space="preserve"> </w:t>
            </w:r>
            <w:r w:rsidRPr="00185A21">
              <w:rPr>
                <w:rFonts w:cs="Times New Roman"/>
                <w:b/>
                <w:i w:val="0"/>
                <w:szCs w:val="20"/>
              </w:rPr>
              <w:t>€</w:t>
            </w:r>
          </w:p>
        </w:tc>
        <w:tc>
          <w:tcPr>
            <w:tcW w:w="479" w:type="pct"/>
          </w:tcPr>
          <w:p w14:paraId="7B46393E" w14:textId="77777777" w:rsidR="00F90E5E" w:rsidRDefault="00F90E5E" w:rsidP="00F120B7">
            <w:pPr>
              <w:jc w:val="center"/>
              <w:cnfStyle w:val="100000000000" w:firstRow="1" w:lastRow="0" w:firstColumn="0" w:lastColumn="0" w:oddVBand="0" w:evenVBand="0" w:oddHBand="0" w:evenHBand="0" w:firstRowFirstColumn="0" w:firstRowLastColumn="0" w:lastRowFirstColumn="0" w:lastRowLastColumn="0"/>
              <w:rPr>
                <w:b/>
                <w:i w:val="0"/>
                <w:iCs w:val="0"/>
                <w:szCs w:val="20"/>
              </w:rPr>
            </w:pPr>
          </w:p>
          <w:p w14:paraId="0995F655" w14:textId="7F8F86CD" w:rsidR="00F90E5E" w:rsidRPr="00F90E5E" w:rsidRDefault="00F90E5E" w:rsidP="00F90E5E">
            <w:pPr>
              <w:jc w:val="center"/>
              <w:cnfStyle w:val="100000000000" w:firstRow="1" w:lastRow="0" w:firstColumn="0" w:lastColumn="0" w:oddVBand="0" w:evenVBand="0" w:oddHBand="0" w:evenHBand="0" w:firstRowFirstColumn="0" w:firstRowLastColumn="0" w:lastRowFirstColumn="0" w:lastRowLastColumn="0"/>
              <w:rPr>
                <w:szCs w:val="20"/>
              </w:rPr>
            </w:pPr>
            <w:r w:rsidRPr="00F90E5E">
              <w:rPr>
                <w:b/>
                <w:szCs w:val="20"/>
              </w:rPr>
              <w:t>Installation &amp; Comm</w:t>
            </w:r>
            <w:r w:rsidRPr="00F90E5E">
              <w:rPr>
                <w:b/>
                <w:szCs w:val="20"/>
              </w:rPr>
              <w:t xml:space="preserve"> cost </w:t>
            </w:r>
            <w:r w:rsidRPr="00F90E5E">
              <w:rPr>
                <w:b/>
                <w:szCs w:val="20"/>
              </w:rPr>
              <w:t>€</w:t>
            </w:r>
          </w:p>
        </w:tc>
        <w:tc>
          <w:tcPr>
            <w:tcW w:w="574" w:type="pct"/>
            <w:vAlign w:val="center"/>
          </w:tcPr>
          <w:p w14:paraId="002A11FC" w14:textId="5C1AC21F" w:rsidR="00F90E5E" w:rsidRPr="00185A21" w:rsidRDefault="00F90E5E" w:rsidP="00F120B7">
            <w:pPr>
              <w:jc w:val="center"/>
              <w:cnfStyle w:val="100000000000" w:firstRow="1" w:lastRow="0" w:firstColumn="0" w:lastColumn="0" w:oddVBand="0" w:evenVBand="0" w:oddHBand="0" w:evenHBand="0" w:firstRowFirstColumn="0" w:firstRowLastColumn="0" w:lastRowFirstColumn="0" w:lastRowLastColumn="0"/>
              <w:rPr>
                <w:rFonts w:cs="Times New Roman"/>
                <w:b/>
                <w:i w:val="0"/>
                <w:szCs w:val="20"/>
              </w:rPr>
            </w:pPr>
            <w:r w:rsidRPr="00185A21">
              <w:rPr>
                <w:rFonts w:cs="Times New Roman"/>
                <w:b/>
                <w:i w:val="0"/>
                <w:szCs w:val="20"/>
              </w:rPr>
              <w:t>Total Cost</w:t>
            </w:r>
            <w:r>
              <w:rPr>
                <w:rFonts w:cs="Times New Roman"/>
                <w:b/>
                <w:i w:val="0"/>
                <w:szCs w:val="20"/>
              </w:rPr>
              <w:t xml:space="preserve"> </w:t>
            </w:r>
            <w:r w:rsidRPr="00185A21">
              <w:rPr>
                <w:rFonts w:cs="Times New Roman"/>
                <w:b/>
                <w:i w:val="0"/>
                <w:szCs w:val="20"/>
              </w:rPr>
              <w:t>€</w:t>
            </w:r>
          </w:p>
        </w:tc>
      </w:tr>
      <w:tr w:rsidR="00F90E5E" w:rsidRPr="004026D0" w14:paraId="6A7CFC79" w14:textId="77777777" w:rsidTr="00F90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5A507874" w14:textId="7A1C0280" w:rsidR="00F90E5E" w:rsidRPr="005B4EE9" w:rsidRDefault="00F90E5E" w:rsidP="00F120B7">
            <w:pPr>
              <w:jc w:val="center"/>
              <w:rPr>
                <w:rFonts w:cs="Times New Roman"/>
                <w:i w:val="0"/>
                <w:szCs w:val="20"/>
                <w:vertAlign w:val="superscript"/>
                <w:lang w:val="fr-FR"/>
              </w:rPr>
            </w:pPr>
            <w:r w:rsidRPr="00F90E5E">
              <w:rPr>
                <w:rFonts w:cs="Times New Roman"/>
                <w:i w:val="0"/>
                <w:szCs w:val="20"/>
                <w:lang w:val="fr-FR"/>
              </w:rPr>
              <w:t>Large Thermal Cycling and Baking Furnace</w:t>
            </w:r>
            <w:r>
              <w:rPr>
                <w:rFonts w:cs="Times New Roman"/>
                <w:i w:val="0"/>
                <w:szCs w:val="20"/>
                <w:lang w:val="fr-FR"/>
              </w:rPr>
              <w:t xml:space="preserve"> for PIF</w:t>
            </w:r>
          </w:p>
        </w:tc>
        <w:tc>
          <w:tcPr>
            <w:tcW w:w="546" w:type="pct"/>
          </w:tcPr>
          <w:p w14:paraId="5C29DD92" w14:textId="77777777" w:rsidR="00F90E5E" w:rsidRPr="005B4EE9" w:rsidRDefault="00F90E5E" w:rsidP="00F120B7">
            <w:pPr>
              <w:jc w:val="center"/>
              <w:cnfStyle w:val="000000100000" w:firstRow="0" w:lastRow="0" w:firstColumn="0" w:lastColumn="0" w:oddVBand="0" w:evenVBand="0" w:oddHBand="1" w:evenHBand="0" w:firstRowFirstColumn="0" w:firstRowLastColumn="0" w:lastRowFirstColumn="0" w:lastRowLastColumn="0"/>
              <w:rPr>
                <w:szCs w:val="20"/>
                <w:lang w:val="fr-FR"/>
              </w:rPr>
            </w:pPr>
          </w:p>
        </w:tc>
        <w:tc>
          <w:tcPr>
            <w:tcW w:w="820" w:type="pct"/>
          </w:tcPr>
          <w:p w14:paraId="4D26054D" w14:textId="77777777" w:rsidR="00F90E5E" w:rsidRPr="005B4EE9" w:rsidRDefault="00F90E5E" w:rsidP="00F120B7">
            <w:pPr>
              <w:jc w:val="center"/>
              <w:cnfStyle w:val="000000100000" w:firstRow="0" w:lastRow="0" w:firstColumn="0" w:lastColumn="0" w:oddVBand="0" w:evenVBand="0" w:oddHBand="1" w:evenHBand="0" w:firstRowFirstColumn="0" w:firstRowLastColumn="0" w:lastRowFirstColumn="0" w:lastRowLastColumn="0"/>
              <w:rPr>
                <w:rFonts w:cs="Times New Roman"/>
                <w:szCs w:val="20"/>
                <w:lang w:val="fr-FR"/>
              </w:rPr>
            </w:pPr>
          </w:p>
        </w:tc>
        <w:tc>
          <w:tcPr>
            <w:tcW w:w="696" w:type="pct"/>
          </w:tcPr>
          <w:p w14:paraId="46A63DF4" w14:textId="77777777" w:rsidR="00F90E5E" w:rsidRPr="005B4EE9" w:rsidRDefault="00F90E5E" w:rsidP="00F120B7">
            <w:pPr>
              <w:jc w:val="center"/>
              <w:cnfStyle w:val="000000100000" w:firstRow="0" w:lastRow="0" w:firstColumn="0" w:lastColumn="0" w:oddVBand="0" w:evenVBand="0" w:oddHBand="1" w:evenHBand="0" w:firstRowFirstColumn="0" w:firstRowLastColumn="0" w:lastRowFirstColumn="0" w:lastRowLastColumn="0"/>
              <w:rPr>
                <w:rFonts w:cs="Times New Roman"/>
                <w:szCs w:val="20"/>
                <w:lang w:val="fr-FR"/>
              </w:rPr>
            </w:pPr>
          </w:p>
        </w:tc>
        <w:tc>
          <w:tcPr>
            <w:tcW w:w="590" w:type="pct"/>
          </w:tcPr>
          <w:p w14:paraId="72A39174" w14:textId="77777777" w:rsidR="00F90E5E" w:rsidRPr="005B4EE9" w:rsidRDefault="00F90E5E" w:rsidP="00F120B7">
            <w:pPr>
              <w:jc w:val="center"/>
              <w:cnfStyle w:val="000000100000" w:firstRow="0" w:lastRow="0" w:firstColumn="0" w:lastColumn="0" w:oddVBand="0" w:evenVBand="0" w:oddHBand="1" w:evenHBand="0" w:firstRowFirstColumn="0" w:firstRowLastColumn="0" w:lastRowFirstColumn="0" w:lastRowLastColumn="0"/>
              <w:rPr>
                <w:rFonts w:cs="Times New Roman"/>
                <w:szCs w:val="20"/>
                <w:lang w:val="fr-FR"/>
              </w:rPr>
            </w:pPr>
          </w:p>
        </w:tc>
        <w:tc>
          <w:tcPr>
            <w:tcW w:w="628" w:type="pct"/>
          </w:tcPr>
          <w:p w14:paraId="65CD3F38" w14:textId="77777777" w:rsidR="00F90E5E" w:rsidRPr="005B4EE9" w:rsidRDefault="00F90E5E" w:rsidP="00F120B7">
            <w:pPr>
              <w:jc w:val="center"/>
              <w:cnfStyle w:val="000000100000" w:firstRow="0" w:lastRow="0" w:firstColumn="0" w:lastColumn="0" w:oddVBand="0" w:evenVBand="0" w:oddHBand="1" w:evenHBand="0" w:firstRowFirstColumn="0" w:firstRowLastColumn="0" w:lastRowFirstColumn="0" w:lastRowLastColumn="0"/>
              <w:rPr>
                <w:szCs w:val="20"/>
                <w:lang w:val="fr-FR"/>
              </w:rPr>
            </w:pPr>
          </w:p>
        </w:tc>
        <w:tc>
          <w:tcPr>
            <w:tcW w:w="479" w:type="pct"/>
          </w:tcPr>
          <w:p w14:paraId="01B60656" w14:textId="77777777" w:rsidR="00F90E5E" w:rsidRPr="005B4EE9" w:rsidRDefault="00F90E5E" w:rsidP="00F120B7">
            <w:pPr>
              <w:jc w:val="center"/>
              <w:cnfStyle w:val="000000100000" w:firstRow="0" w:lastRow="0" w:firstColumn="0" w:lastColumn="0" w:oddVBand="0" w:evenVBand="0" w:oddHBand="1" w:evenHBand="0" w:firstRowFirstColumn="0" w:firstRowLastColumn="0" w:lastRowFirstColumn="0" w:lastRowLastColumn="0"/>
              <w:rPr>
                <w:szCs w:val="20"/>
                <w:lang w:val="fr-FR"/>
              </w:rPr>
            </w:pPr>
          </w:p>
        </w:tc>
        <w:tc>
          <w:tcPr>
            <w:tcW w:w="574" w:type="pct"/>
          </w:tcPr>
          <w:p w14:paraId="08100ADA" w14:textId="5917D0E7" w:rsidR="00F90E5E" w:rsidRPr="005B4EE9" w:rsidRDefault="00F90E5E" w:rsidP="00F120B7">
            <w:pPr>
              <w:jc w:val="center"/>
              <w:cnfStyle w:val="000000100000" w:firstRow="0" w:lastRow="0" w:firstColumn="0" w:lastColumn="0" w:oddVBand="0" w:evenVBand="0" w:oddHBand="1" w:evenHBand="0" w:firstRowFirstColumn="0" w:firstRowLastColumn="0" w:lastRowFirstColumn="0" w:lastRowLastColumn="0"/>
              <w:rPr>
                <w:rFonts w:cs="Times New Roman"/>
                <w:szCs w:val="20"/>
                <w:lang w:val="fr-FR"/>
              </w:rPr>
            </w:pPr>
          </w:p>
        </w:tc>
      </w:tr>
    </w:tbl>
    <w:p w14:paraId="38069D12" w14:textId="77777777" w:rsidR="00F90E5E" w:rsidRPr="00E877A4" w:rsidRDefault="00F90E5E" w:rsidP="00F90E5E">
      <w:pPr>
        <w:rPr>
          <w:lang w:val="en-GB"/>
        </w:rPr>
      </w:pPr>
      <w:r w:rsidRPr="00E877A4">
        <w:rPr>
          <w:i/>
          <w:iCs/>
          <w:lang w:val="en-GB"/>
        </w:rPr>
        <w:t>Note: These estimates are for market survey purposes only and are non-binding.</w:t>
      </w:r>
    </w:p>
    <w:p w14:paraId="1E86E4DC" w14:textId="77777777" w:rsidR="00F90E5E" w:rsidRDefault="00F90E5E" w:rsidP="00513AC1">
      <w:pPr>
        <w:rPr>
          <w:b/>
          <w:i/>
          <w:lang w:val="fr-FR" w:eastAsia="ja-JP"/>
        </w:rPr>
      </w:pPr>
    </w:p>
    <w:p w14:paraId="0C45C604" w14:textId="078F4641" w:rsidR="00513AC1" w:rsidRDefault="00F90E5E" w:rsidP="00513AC1">
      <w:pPr>
        <w:rPr>
          <w:b/>
          <w:i/>
          <w:lang w:val="fr-FR" w:eastAsia="ja-JP"/>
        </w:rPr>
      </w:pPr>
      <w:r w:rsidRPr="00F90E5E">
        <w:rPr>
          <w:b/>
          <w:i/>
          <w:lang w:val="fr-FR" w:eastAsia="ja-JP"/>
        </w:rPr>
        <w:t>All prices shall be in Euros (€) net of all duties and taxes. As an international organization the ITER Organization is exempt from all taxes and duties. The Supply shall be delivered on the basis of DAP Incoterms 2020, Saint Paul les Durance, France.</w:t>
      </w:r>
    </w:p>
    <w:p w14:paraId="2FB490AE" w14:textId="77777777" w:rsidR="00513AC1" w:rsidRDefault="00513AC1" w:rsidP="004C7300">
      <w:pPr>
        <w:pStyle w:val="BodyText0"/>
        <w:jc w:val="left"/>
        <w:rPr>
          <w:rFonts w:eastAsia="Calibri"/>
          <w:szCs w:val="24"/>
          <w:lang w:val="en-US"/>
        </w:rPr>
      </w:pPr>
    </w:p>
    <w:p w14:paraId="1B625EC7" w14:textId="77777777" w:rsidR="00F90E5E" w:rsidRDefault="00F90E5E" w:rsidP="004C7300">
      <w:pPr>
        <w:pStyle w:val="BodyText0"/>
        <w:jc w:val="left"/>
        <w:rPr>
          <w:rFonts w:eastAsia="Calibri"/>
          <w:szCs w:val="24"/>
          <w:lang w:val="en-US"/>
        </w:rPr>
      </w:pPr>
    </w:p>
    <w:p w14:paraId="0B52B25D" w14:textId="77777777" w:rsidR="00F90E5E" w:rsidRDefault="00F90E5E" w:rsidP="004C7300">
      <w:pPr>
        <w:pStyle w:val="BodyText0"/>
        <w:jc w:val="left"/>
        <w:rPr>
          <w:rFonts w:eastAsia="Calibri"/>
          <w:szCs w:val="24"/>
          <w:lang w:val="en-US"/>
        </w:rPr>
      </w:pPr>
    </w:p>
    <w:p w14:paraId="25F4E488" w14:textId="77777777" w:rsidR="00F90E5E" w:rsidRDefault="00F90E5E" w:rsidP="004C7300">
      <w:pPr>
        <w:pStyle w:val="BodyText0"/>
        <w:jc w:val="left"/>
        <w:rPr>
          <w:rFonts w:eastAsia="Calibri"/>
          <w:szCs w:val="24"/>
          <w:lang w:val="en-US"/>
        </w:rPr>
      </w:pPr>
    </w:p>
    <w:p w14:paraId="19D93D52" w14:textId="77777777" w:rsidR="00F90E5E" w:rsidRDefault="00F90E5E" w:rsidP="004C7300">
      <w:pPr>
        <w:pStyle w:val="BodyText0"/>
        <w:jc w:val="left"/>
        <w:rPr>
          <w:rFonts w:eastAsia="Calibri"/>
          <w:szCs w:val="24"/>
          <w:lang w:val="en-US"/>
        </w:rPr>
      </w:pPr>
    </w:p>
    <w:p w14:paraId="5BD0F3AA" w14:textId="77777777" w:rsidR="00F90E5E" w:rsidRDefault="00F90E5E" w:rsidP="004C7300">
      <w:pPr>
        <w:pStyle w:val="BodyText0"/>
        <w:jc w:val="left"/>
        <w:rPr>
          <w:rFonts w:eastAsia="Calibri"/>
          <w:szCs w:val="24"/>
          <w:lang w:val="en-US"/>
        </w:rPr>
      </w:pPr>
    </w:p>
    <w:p w14:paraId="50A6A7F1" w14:textId="77777777" w:rsidR="00F90E5E" w:rsidRDefault="00F90E5E" w:rsidP="004C7300">
      <w:pPr>
        <w:pStyle w:val="BodyText0"/>
        <w:jc w:val="left"/>
        <w:rPr>
          <w:rFonts w:eastAsia="Calibri"/>
          <w:szCs w:val="24"/>
          <w:lang w:val="en-US"/>
        </w:rPr>
      </w:pPr>
    </w:p>
    <w:p w14:paraId="372F16EE" w14:textId="77777777" w:rsidR="00F90E5E" w:rsidRDefault="00F90E5E" w:rsidP="004C7300">
      <w:pPr>
        <w:pStyle w:val="BodyText0"/>
        <w:jc w:val="left"/>
        <w:rPr>
          <w:rFonts w:eastAsia="Calibri"/>
          <w:szCs w:val="24"/>
          <w:lang w:val="en-US"/>
        </w:rPr>
      </w:pPr>
    </w:p>
    <w:p w14:paraId="2F6CE252" w14:textId="77777777" w:rsidR="00F90E5E" w:rsidRDefault="00F90E5E" w:rsidP="004C7300">
      <w:pPr>
        <w:pStyle w:val="BodyText0"/>
        <w:jc w:val="left"/>
        <w:rPr>
          <w:rFonts w:eastAsia="Calibri"/>
          <w:szCs w:val="24"/>
          <w:lang w:val="en-US"/>
        </w:rPr>
      </w:pPr>
    </w:p>
    <w:p w14:paraId="69073B3B" w14:textId="77777777" w:rsidR="00F90E5E" w:rsidRDefault="00F90E5E" w:rsidP="004C7300">
      <w:pPr>
        <w:pStyle w:val="BodyText0"/>
        <w:jc w:val="left"/>
        <w:rPr>
          <w:rFonts w:eastAsia="Calibri"/>
          <w:szCs w:val="24"/>
          <w:lang w:val="en-US"/>
        </w:rPr>
      </w:pPr>
    </w:p>
    <w:p w14:paraId="001E4534" w14:textId="77777777" w:rsidR="00F90E5E" w:rsidRDefault="00F90E5E" w:rsidP="004C7300">
      <w:pPr>
        <w:pStyle w:val="BodyText0"/>
        <w:jc w:val="left"/>
        <w:rPr>
          <w:rFonts w:eastAsia="Calibri"/>
          <w:szCs w:val="24"/>
          <w:lang w:val="en-US"/>
        </w:rPr>
      </w:pPr>
    </w:p>
    <w:p w14:paraId="69040EAA" w14:textId="77777777" w:rsidR="00F90E5E" w:rsidRDefault="00F90E5E" w:rsidP="004C7300">
      <w:pPr>
        <w:pStyle w:val="BodyText0"/>
        <w:jc w:val="left"/>
        <w:rPr>
          <w:rFonts w:eastAsia="Calibri"/>
          <w:szCs w:val="24"/>
          <w:lang w:val="en-US"/>
        </w:rPr>
      </w:pPr>
    </w:p>
    <w:p w14:paraId="0E6DD2AB" w14:textId="77777777" w:rsidR="00F90E5E" w:rsidRDefault="00F90E5E" w:rsidP="004C7300">
      <w:pPr>
        <w:pStyle w:val="BodyText0"/>
        <w:jc w:val="left"/>
        <w:rPr>
          <w:rFonts w:eastAsia="Calibri"/>
          <w:szCs w:val="24"/>
          <w:lang w:val="en-US"/>
        </w:rPr>
      </w:pPr>
    </w:p>
    <w:p w14:paraId="40D36F2A" w14:textId="77777777" w:rsidR="00F90E5E" w:rsidRDefault="00F90E5E" w:rsidP="004C7300">
      <w:pPr>
        <w:pStyle w:val="BodyText0"/>
        <w:jc w:val="left"/>
        <w:rPr>
          <w:rFonts w:eastAsia="Calibri"/>
          <w:szCs w:val="24"/>
          <w:lang w:val="en-US"/>
        </w:rPr>
      </w:pPr>
    </w:p>
    <w:p w14:paraId="19529EEE" w14:textId="77777777" w:rsidR="00F90E5E" w:rsidRDefault="00F90E5E" w:rsidP="004C7300">
      <w:pPr>
        <w:pStyle w:val="BodyText0"/>
        <w:jc w:val="left"/>
        <w:rPr>
          <w:rFonts w:eastAsia="Calibri"/>
          <w:szCs w:val="24"/>
          <w:lang w:val="en-US"/>
        </w:rPr>
      </w:pPr>
    </w:p>
    <w:p w14:paraId="6B11EB7F" w14:textId="77777777" w:rsidR="00F90E5E" w:rsidRDefault="00F90E5E" w:rsidP="004C7300">
      <w:pPr>
        <w:pStyle w:val="BodyText0"/>
        <w:jc w:val="left"/>
        <w:rPr>
          <w:rFonts w:eastAsia="Calibri"/>
          <w:szCs w:val="24"/>
          <w:lang w:val="en-US"/>
        </w:rPr>
      </w:pPr>
    </w:p>
    <w:p w14:paraId="55835D1D" w14:textId="77777777" w:rsidR="00F90E5E" w:rsidRDefault="00F90E5E" w:rsidP="004C7300">
      <w:pPr>
        <w:pStyle w:val="BodyText0"/>
        <w:jc w:val="left"/>
        <w:rPr>
          <w:rFonts w:eastAsia="Calibri"/>
          <w:szCs w:val="24"/>
          <w:lang w:val="en-US"/>
        </w:rPr>
      </w:pPr>
    </w:p>
    <w:p w14:paraId="01037E82" w14:textId="77777777" w:rsidR="00F90E5E" w:rsidRDefault="00F90E5E" w:rsidP="004C7300">
      <w:pPr>
        <w:pStyle w:val="BodyText0"/>
        <w:jc w:val="left"/>
        <w:rPr>
          <w:rFonts w:eastAsia="Calibri"/>
          <w:szCs w:val="24"/>
          <w:lang w:val="en-US"/>
        </w:rPr>
      </w:pPr>
    </w:p>
    <w:p w14:paraId="1D485C63" w14:textId="77777777" w:rsidR="00F90E5E" w:rsidRDefault="00F90E5E" w:rsidP="004C7300">
      <w:pPr>
        <w:pStyle w:val="BodyText0"/>
        <w:jc w:val="left"/>
        <w:rPr>
          <w:rFonts w:eastAsia="Calibri"/>
          <w:szCs w:val="24"/>
          <w:lang w:val="en-US"/>
        </w:rPr>
      </w:pPr>
    </w:p>
    <w:p w14:paraId="1A3BEA30" w14:textId="77777777" w:rsidR="00F90E5E" w:rsidRDefault="00F90E5E" w:rsidP="004C7300">
      <w:pPr>
        <w:pStyle w:val="BodyText0"/>
        <w:jc w:val="left"/>
        <w:rPr>
          <w:rFonts w:eastAsia="Calibri"/>
          <w:szCs w:val="24"/>
          <w:lang w:val="en-US"/>
        </w:rPr>
      </w:pPr>
    </w:p>
    <w:p w14:paraId="529253B6" w14:textId="77777777" w:rsidR="00F90E5E" w:rsidRDefault="00F90E5E" w:rsidP="004C7300">
      <w:pPr>
        <w:pStyle w:val="BodyText0"/>
        <w:jc w:val="left"/>
        <w:rPr>
          <w:rFonts w:eastAsia="Calibri"/>
          <w:szCs w:val="24"/>
          <w:lang w:val="en-US"/>
        </w:rPr>
      </w:pPr>
    </w:p>
    <w:p w14:paraId="074B5169" w14:textId="6FE10AF7" w:rsidR="003735AA" w:rsidRDefault="003735AA" w:rsidP="004B073E">
      <w:pPr>
        <w:pStyle w:val="Heading1"/>
        <w:numPr>
          <w:ilvl w:val="0"/>
          <w:numId w:val="22"/>
        </w:numPr>
        <w:spacing w:line="240" w:lineRule="auto"/>
        <w:rPr>
          <w:rFonts w:ascii="Times New Roman" w:eastAsia="Calibri" w:hAnsi="Times New Roman"/>
          <w:i/>
          <w:color w:val="0000FF"/>
          <w:sz w:val="24"/>
          <w:szCs w:val="24"/>
          <w:u w:val="single"/>
          <w:lang w:val="en-US"/>
        </w:rPr>
      </w:pPr>
      <w:r w:rsidRPr="005B4EE9">
        <w:rPr>
          <w:rFonts w:ascii="Times New Roman" w:eastAsia="Calibri" w:hAnsi="Times New Roman"/>
          <w:i/>
          <w:color w:val="0000FF"/>
          <w:sz w:val="24"/>
          <w:szCs w:val="24"/>
          <w:u w:val="single"/>
          <w:lang w:val="en-US"/>
        </w:rPr>
        <w:t>Please indicate any other information that may be relevant for this Market Survey.</w:t>
      </w:r>
    </w:p>
    <w:p w14:paraId="7C939C4D" w14:textId="77777777" w:rsidR="004B073E" w:rsidRDefault="004B073E" w:rsidP="004B073E">
      <w:pPr>
        <w:rPr>
          <w:lang w:eastAsia="fr-FR"/>
        </w:rPr>
      </w:pPr>
      <w:r>
        <w:rPr>
          <w:lang w:eastAsia="fr-FR"/>
        </w:rPr>
        <w:t>Please provide any other relevant information, including:</w:t>
      </w:r>
    </w:p>
    <w:p w14:paraId="45E01E6C" w14:textId="5ED25303" w:rsidR="004B073E" w:rsidRDefault="004B073E" w:rsidP="004B073E">
      <w:pPr>
        <w:rPr>
          <w:lang w:eastAsia="fr-FR"/>
        </w:rPr>
      </w:pPr>
      <w:r>
        <w:rPr>
          <w:lang w:eastAsia="fr-FR"/>
        </w:rPr>
        <w:t>•References from similar large furnace projects,</w:t>
      </w:r>
    </w:p>
    <w:p w14:paraId="41FBF72A" w14:textId="45C78876" w:rsidR="004B073E" w:rsidRDefault="004B073E" w:rsidP="004B073E">
      <w:pPr>
        <w:rPr>
          <w:lang w:eastAsia="fr-FR"/>
        </w:rPr>
      </w:pPr>
      <w:r>
        <w:rPr>
          <w:lang w:eastAsia="fr-FR"/>
        </w:rPr>
        <w:t>•Technical advantages or patented solutions,</w:t>
      </w:r>
    </w:p>
    <w:p w14:paraId="7A45EF9B" w14:textId="12CADFB3" w:rsidR="004B073E" w:rsidRDefault="004B073E" w:rsidP="004B073E">
      <w:pPr>
        <w:rPr>
          <w:lang w:eastAsia="fr-FR"/>
        </w:rPr>
      </w:pPr>
      <w:r>
        <w:rPr>
          <w:lang w:eastAsia="fr-FR"/>
        </w:rPr>
        <w:t>•Availability of test facilities for FAT,</w:t>
      </w:r>
    </w:p>
    <w:p w14:paraId="34579457" w14:textId="0BF49EC9" w:rsidR="004B073E" w:rsidRPr="004B073E" w:rsidRDefault="004B073E" w:rsidP="004B073E">
      <w:pPr>
        <w:rPr>
          <w:lang w:eastAsia="fr-FR"/>
        </w:rPr>
      </w:pPr>
      <w:r>
        <w:rPr>
          <w:lang w:eastAsia="fr-FR"/>
        </w:rPr>
        <w:t>•Estimated lead times for key components (heating elements, insulation, gas systems</w:t>
      </w:r>
    </w:p>
    <w:p w14:paraId="6F7EEDB4" w14:textId="77777777" w:rsidR="003735AA" w:rsidRPr="00185380" w:rsidRDefault="003735AA" w:rsidP="003735AA">
      <w:pPr>
        <w:pStyle w:val="BodyText0"/>
        <w:rPr>
          <w:rFonts w:eastAsia="Calibri"/>
          <w:szCs w:val="24"/>
          <w:lang w:val="en-US"/>
        </w:rPr>
      </w:pPr>
      <w:r w:rsidRPr="00185380">
        <w:rPr>
          <w:rFonts w:eastAsia="Calibri"/>
          <w:szCs w:val="24"/>
          <w:lang w:val="en-US"/>
        </w:rPr>
        <w:tab/>
      </w:r>
    </w:p>
    <w:p w14:paraId="7371F3F2" w14:textId="77777777" w:rsidR="003735AA" w:rsidRPr="00185380" w:rsidRDefault="003735AA" w:rsidP="003735AA">
      <w:pPr>
        <w:pStyle w:val="BodyText0"/>
        <w:rPr>
          <w:rFonts w:eastAsia="Calibri"/>
          <w:szCs w:val="24"/>
          <w:lang w:val="en-US"/>
        </w:rPr>
      </w:pPr>
      <w:r w:rsidRPr="00185380">
        <w:rPr>
          <w:rFonts w:eastAsia="Calibri"/>
          <w:szCs w:val="24"/>
          <w:lang w:val="en-US"/>
        </w:rPr>
        <w:tab/>
      </w:r>
    </w:p>
    <w:p w14:paraId="2592F6A3" w14:textId="34F45C90" w:rsidR="003735AA" w:rsidRPr="003735AA" w:rsidRDefault="003735AA" w:rsidP="003735AA">
      <w:pPr>
        <w:pStyle w:val="BodyText0"/>
        <w:rPr>
          <w:rFonts w:eastAsia="Calibri"/>
          <w:szCs w:val="24"/>
          <w:lang w:val="en-US"/>
        </w:rPr>
      </w:pPr>
      <w:r w:rsidRPr="00185380">
        <w:rPr>
          <w:rFonts w:eastAsia="Calibri"/>
          <w:szCs w:val="24"/>
          <w:lang w:val="en-US"/>
        </w:rPr>
        <w:tab/>
      </w:r>
      <w:r w:rsidRPr="003735AA">
        <w:rPr>
          <w:rFonts w:eastAsia="Calibri"/>
          <w:szCs w:val="24"/>
          <w:lang w:val="en-US"/>
        </w:rPr>
        <w:tab/>
      </w:r>
    </w:p>
    <w:p w14:paraId="120C9DDD" w14:textId="77777777" w:rsidR="003735AA" w:rsidRPr="00185380" w:rsidRDefault="003735AA" w:rsidP="003735AA">
      <w:pPr>
        <w:pStyle w:val="BodyText0"/>
        <w:rPr>
          <w:rFonts w:eastAsia="Calibri"/>
          <w:szCs w:val="24"/>
          <w:lang w:val="en-US"/>
        </w:rPr>
      </w:pPr>
      <w:r w:rsidRPr="00185380">
        <w:rPr>
          <w:rFonts w:eastAsia="Calibri"/>
          <w:szCs w:val="24"/>
          <w:lang w:val="en-US"/>
        </w:rPr>
        <w:tab/>
      </w:r>
    </w:p>
    <w:p w14:paraId="0910E82D" w14:textId="77777777" w:rsidR="003735AA" w:rsidRPr="00185380" w:rsidRDefault="003735AA" w:rsidP="003735AA">
      <w:pPr>
        <w:pStyle w:val="BodyText0"/>
        <w:rPr>
          <w:rFonts w:eastAsia="Calibri"/>
          <w:szCs w:val="24"/>
          <w:lang w:val="en-US"/>
        </w:rPr>
      </w:pPr>
      <w:r w:rsidRPr="00185380">
        <w:rPr>
          <w:rFonts w:eastAsia="Calibri"/>
          <w:szCs w:val="24"/>
          <w:lang w:val="en-US"/>
        </w:rPr>
        <w:tab/>
      </w:r>
    </w:p>
    <w:p w14:paraId="744B476C" w14:textId="77777777" w:rsidR="005B335F" w:rsidRPr="007A725F" w:rsidRDefault="005B335F" w:rsidP="005B335F"/>
    <w:p w14:paraId="59502FEC" w14:textId="77777777" w:rsidR="005B335F" w:rsidRPr="005B335F" w:rsidRDefault="005B335F" w:rsidP="00185380">
      <w:pPr>
        <w:rPr>
          <w:rFonts w:ascii="Times New Roman" w:hAnsi="Times New Roman"/>
          <w:sz w:val="24"/>
          <w:szCs w:val="24"/>
        </w:rPr>
      </w:pPr>
    </w:p>
    <w:tbl>
      <w:tblPr>
        <w:tblpPr w:leftFromText="180" w:rightFromText="180" w:vertAnchor="text" w:horzAnchor="margin" w:tblpXSpec="center" w:tblpY="79"/>
        <w:tblW w:w="8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6"/>
        <w:gridCol w:w="3073"/>
      </w:tblGrid>
      <w:tr w:rsidR="00886076" w:rsidRPr="00185380" w14:paraId="12D60DB5" w14:textId="77777777" w:rsidTr="00886076">
        <w:trPr>
          <w:cantSplit/>
          <w:trHeight w:val="567"/>
        </w:trPr>
        <w:tc>
          <w:tcPr>
            <w:tcW w:w="4946" w:type="dxa"/>
            <w:tcBorders>
              <w:top w:val="nil"/>
              <w:left w:val="nil"/>
              <w:bottom w:val="nil"/>
              <w:right w:val="nil"/>
            </w:tcBorders>
            <w:vAlign w:val="center"/>
          </w:tcPr>
          <w:p w14:paraId="7074EDBB" w14:textId="77777777" w:rsidR="00886076" w:rsidRPr="00185380" w:rsidRDefault="00886076" w:rsidP="00886076">
            <w:pPr>
              <w:keepNext/>
              <w:tabs>
                <w:tab w:val="right" w:leader="dot" w:pos="4536"/>
              </w:tabs>
              <w:rPr>
                <w:rFonts w:ascii="Times New Roman" w:hAnsi="Times New Roman"/>
                <w:sz w:val="24"/>
                <w:szCs w:val="24"/>
              </w:rPr>
            </w:pPr>
          </w:p>
          <w:p w14:paraId="50D11146"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Signature:</w:t>
            </w:r>
          </w:p>
        </w:tc>
        <w:tc>
          <w:tcPr>
            <w:tcW w:w="3073" w:type="dxa"/>
            <w:vMerge w:val="restart"/>
            <w:tcBorders>
              <w:top w:val="nil"/>
              <w:left w:val="nil"/>
              <w:bottom w:val="nil"/>
              <w:right w:val="nil"/>
            </w:tcBorders>
          </w:tcPr>
          <w:p w14:paraId="7F908B75" w14:textId="77777777" w:rsidR="00886076" w:rsidRPr="00185380" w:rsidRDefault="00886076" w:rsidP="00886076">
            <w:pPr>
              <w:keepNext/>
              <w:jc w:val="center"/>
              <w:rPr>
                <w:rFonts w:ascii="Times New Roman" w:hAnsi="Times New Roman"/>
                <w:sz w:val="24"/>
                <w:szCs w:val="24"/>
              </w:rPr>
            </w:pPr>
          </w:p>
          <w:p w14:paraId="67431052" w14:textId="77777777" w:rsidR="00886076" w:rsidRPr="00185380" w:rsidRDefault="00886076" w:rsidP="00886076">
            <w:pPr>
              <w:keepNext/>
              <w:jc w:val="center"/>
              <w:rPr>
                <w:rFonts w:ascii="Times New Roman" w:hAnsi="Times New Roman"/>
                <w:sz w:val="24"/>
                <w:szCs w:val="24"/>
              </w:rPr>
            </w:pPr>
            <w:r w:rsidRPr="00185380">
              <w:rPr>
                <w:rFonts w:ascii="Times New Roman" w:hAnsi="Times New Roman"/>
                <w:sz w:val="24"/>
                <w:szCs w:val="24"/>
              </w:rPr>
              <w:t>COMPANY STAMP</w:t>
            </w:r>
          </w:p>
        </w:tc>
      </w:tr>
      <w:tr w:rsidR="00886076" w:rsidRPr="00185380" w14:paraId="754AC08C" w14:textId="77777777" w:rsidTr="00886076">
        <w:trPr>
          <w:cantSplit/>
          <w:trHeight w:val="567"/>
        </w:trPr>
        <w:tc>
          <w:tcPr>
            <w:tcW w:w="4946" w:type="dxa"/>
            <w:tcBorders>
              <w:top w:val="nil"/>
              <w:left w:val="nil"/>
              <w:bottom w:val="nil"/>
              <w:right w:val="nil"/>
            </w:tcBorders>
            <w:vAlign w:val="center"/>
          </w:tcPr>
          <w:p w14:paraId="38D88C28" w14:textId="77777777" w:rsidR="00886076" w:rsidRPr="00185380" w:rsidRDefault="00886076" w:rsidP="00886076">
            <w:pPr>
              <w:keepNext/>
              <w:tabs>
                <w:tab w:val="right" w:leader="dot" w:pos="4536"/>
              </w:tabs>
              <w:rPr>
                <w:rFonts w:ascii="Times New Roman" w:hAnsi="Times New Roman"/>
                <w:sz w:val="24"/>
                <w:szCs w:val="24"/>
              </w:rPr>
            </w:pPr>
          </w:p>
          <w:p w14:paraId="6685A53C"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 xml:space="preserve">Name: </w:t>
            </w:r>
            <w:r w:rsidRPr="00185380">
              <w:rPr>
                <w:rFonts w:ascii="Times New Roman" w:hAnsi="Times New Roman"/>
                <w:sz w:val="24"/>
                <w:szCs w:val="24"/>
              </w:rPr>
              <w:tab/>
            </w:r>
          </w:p>
        </w:tc>
        <w:tc>
          <w:tcPr>
            <w:tcW w:w="3073" w:type="dxa"/>
            <w:vMerge/>
            <w:tcBorders>
              <w:top w:val="nil"/>
              <w:left w:val="nil"/>
              <w:bottom w:val="nil"/>
              <w:right w:val="nil"/>
            </w:tcBorders>
          </w:tcPr>
          <w:p w14:paraId="3020CC4F" w14:textId="77777777" w:rsidR="00886076" w:rsidRPr="00185380" w:rsidRDefault="00886076" w:rsidP="00886076">
            <w:pPr>
              <w:keepNext/>
              <w:jc w:val="center"/>
              <w:rPr>
                <w:rFonts w:ascii="Times New Roman" w:hAnsi="Times New Roman"/>
                <w:sz w:val="24"/>
                <w:szCs w:val="24"/>
              </w:rPr>
            </w:pPr>
          </w:p>
        </w:tc>
      </w:tr>
      <w:tr w:rsidR="00886076" w:rsidRPr="00185380" w14:paraId="78F70A1A" w14:textId="77777777" w:rsidTr="00886076">
        <w:trPr>
          <w:cantSplit/>
          <w:trHeight w:val="567"/>
        </w:trPr>
        <w:tc>
          <w:tcPr>
            <w:tcW w:w="4946" w:type="dxa"/>
            <w:tcBorders>
              <w:top w:val="nil"/>
              <w:left w:val="nil"/>
              <w:bottom w:val="nil"/>
              <w:right w:val="nil"/>
            </w:tcBorders>
            <w:vAlign w:val="center"/>
          </w:tcPr>
          <w:p w14:paraId="4FC9B07F" w14:textId="77777777" w:rsidR="00886076" w:rsidRPr="00185380" w:rsidRDefault="00886076" w:rsidP="00886076">
            <w:pPr>
              <w:keepNext/>
              <w:tabs>
                <w:tab w:val="right" w:leader="dot" w:pos="4536"/>
              </w:tabs>
              <w:rPr>
                <w:rFonts w:ascii="Times New Roman" w:hAnsi="Times New Roman"/>
                <w:sz w:val="24"/>
                <w:szCs w:val="24"/>
              </w:rPr>
            </w:pPr>
          </w:p>
          <w:p w14:paraId="0784D8DF"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 xml:space="preserve">Position: </w:t>
            </w:r>
            <w:r w:rsidRPr="00185380">
              <w:rPr>
                <w:rFonts w:ascii="Times New Roman" w:hAnsi="Times New Roman"/>
                <w:sz w:val="24"/>
                <w:szCs w:val="24"/>
              </w:rPr>
              <w:tab/>
            </w:r>
          </w:p>
        </w:tc>
        <w:tc>
          <w:tcPr>
            <w:tcW w:w="3073" w:type="dxa"/>
            <w:vMerge/>
            <w:tcBorders>
              <w:top w:val="nil"/>
              <w:left w:val="nil"/>
              <w:bottom w:val="nil"/>
              <w:right w:val="nil"/>
            </w:tcBorders>
          </w:tcPr>
          <w:p w14:paraId="0E80A999" w14:textId="77777777" w:rsidR="00886076" w:rsidRPr="00185380" w:rsidRDefault="00886076" w:rsidP="00886076">
            <w:pPr>
              <w:keepNext/>
              <w:jc w:val="center"/>
              <w:rPr>
                <w:rFonts w:ascii="Times New Roman" w:hAnsi="Times New Roman"/>
                <w:sz w:val="24"/>
                <w:szCs w:val="24"/>
              </w:rPr>
            </w:pPr>
          </w:p>
        </w:tc>
      </w:tr>
      <w:tr w:rsidR="00886076" w:rsidRPr="00185380" w14:paraId="5CBDB7DE" w14:textId="77777777" w:rsidTr="00886076">
        <w:trPr>
          <w:cantSplit/>
          <w:trHeight w:val="567"/>
        </w:trPr>
        <w:tc>
          <w:tcPr>
            <w:tcW w:w="4946" w:type="dxa"/>
            <w:tcBorders>
              <w:top w:val="nil"/>
              <w:left w:val="nil"/>
              <w:bottom w:val="nil"/>
              <w:right w:val="nil"/>
            </w:tcBorders>
            <w:vAlign w:val="center"/>
          </w:tcPr>
          <w:p w14:paraId="384B7823" w14:textId="77777777" w:rsidR="00886076" w:rsidRPr="00185380" w:rsidRDefault="00886076" w:rsidP="00886076">
            <w:pPr>
              <w:keepNext/>
              <w:tabs>
                <w:tab w:val="right" w:leader="dot" w:pos="4536"/>
              </w:tabs>
              <w:rPr>
                <w:rFonts w:ascii="Times New Roman" w:hAnsi="Times New Roman"/>
                <w:sz w:val="24"/>
                <w:szCs w:val="24"/>
              </w:rPr>
            </w:pPr>
          </w:p>
          <w:p w14:paraId="424CB7BF"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 xml:space="preserve">Tel: </w:t>
            </w:r>
            <w:r w:rsidRPr="00185380">
              <w:rPr>
                <w:rFonts w:ascii="Times New Roman" w:hAnsi="Times New Roman"/>
                <w:sz w:val="24"/>
                <w:szCs w:val="24"/>
              </w:rPr>
              <w:tab/>
            </w:r>
          </w:p>
        </w:tc>
        <w:tc>
          <w:tcPr>
            <w:tcW w:w="3073" w:type="dxa"/>
            <w:vMerge/>
            <w:tcBorders>
              <w:top w:val="nil"/>
              <w:left w:val="nil"/>
              <w:bottom w:val="nil"/>
              <w:right w:val="nil"/>
            </w:tcBorders>
          </w:tcPr>
          <w:p w14:paraId="1431FCD8" w14:textId="77777777" w:rsidR="00886076" w:rsidRPr="00185380" w:rsidRDefault="00886076" w:rsidP="00886076">
            <w:pPr>
              <w:keepNext/>
              <w:jc w:val="center"/>
              <w:rPr>
                <w:rFonts w:ascii="Times New Roman" w:hAnsi="Times New Roman"/>
                <w:sz w:val="24"/>
                <w:szCs w:val="24"/>
              </w:rPr>
            </w:pPr>
          </w:p>
        </w:tc>
      </w:tr>
      <w:tr w:rsidR="00886076" w:rsidRPr="00185380" w14:paraId="7E5494CF" w14:textId="77777777" w:rsidTr="00886076">
        <w:trPr>
          <w:cantSplit/>
          <w:trHeight w:val="567"/>
        </w:trPr>
        <w:tc>
          <w:tcPr>
            <w:tcW w:w="4946" w:type="dxa"/>
            <w:tcBorders>
              <w:top w:val="nil"/>
              <w:left w:val="nil"/>
              <w:bottom w:val="nil"/>
              <w:right w:val="nil"/>
            </w:tcBorders>
            <w:vAlign w:val="center"/>
          </w:tcPr>
          <w:p w14:paraId="7543B1D6" w14:textId="77777777" w:rsidR="00886076" w:rsidRPr="00185380" w:rsidRDefault="00886076" w:rsidP="00886076">
            <w:pPr>
              <w:keepNext/>
              <w:tabs>
                <w:tab w:val="right" w:leader="dot" w:pos="4536"/>
              </w:tabs>
              <w:rPr>
                <w:rFonts w:ascii="Times New Roman" w:hAnsi="Times New Roman"/>
                <w:sz w:val="24"/>
                <w:szCs w:val="24"/>
              </w:rPr>
            </w:pPr>
          </w:p>
          <w:p w14:paraId="410A580D"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 xml:space="preserve">Date: </w:t>
            </w:r>
            <w:r w:rsidRPr="00185380">
              <w:rPr>
                <w:rFonts w:ascii="Times New Roman" w:hAnsi="Times New Roman"/>
                <w:sz w:val="24"/>
                <w:szCs w:val="24"/>
              </w:rPr>
              <w:tab/>
            </w:r>
          </w:p>
        </w:tc>
        <w:tc>
          <w:tcPr>
            <w:tcW w:w="3073" w:type="dxa"/>
            <w:vMerge/>
            <w:tcBorders>
              <w:top w:val="nil"/>
              <w:left w:val="nil"/>
              <w:bottom w:val="nil"/>
              <w:right w:val="nil"/>
            </w:tcBorders>
          </w:tcPr>
          <w:p w14:paraId="44E0C78F" w14:textId="77777777" w:rsidR="00886076" w:rsidRPr="00185380" w:rsidRDefault="00886076" w:rsidP="00886076">
            <w:pPr>
              <w:keepNext/>
              <w:jc w:val="center"/>
              <w:rPr>
                <w:rFonts w:ascii="Times New Roman" w:hAnsi="Times New Roman"/>
                <w:sz w:val="24"/>
                <w:szCs w:val="24"/>
              </w:rPr>
            </w:pPr>
          </w:p>
        </w:tc>
      </w:tr>
    </w:tbl>
    <w:p w14:paraId="0DDDBD91" w14:textId="77777777" w:rsidR="00886076" w:rsidRDefault="00886076" w:rsidP="00185380">
      <w:pPr>
        <w:rPr>
          <w:rFonts w:ascii="Times New Roman" w:hAnsi="Times New Roman"/>
          <w:sz w:val="24"/>
          <w:szCs w:val="24"/>
          <w:lang w:val="en-GB"/>
        </w:rPr>
      </w:pPr>
    </w:p>
    <w:p w14:paraId="0EBE1A9A" w14:textId="77777777" w:rsidR="00185380" w:rsidRPr="00185380" w:rsidRDefault="00185380" w:rsidP="00185380">
      <w:pPr>
        <w:keepNext/>
        <w:rPr>
          <w:rFonts w:ascii="Times New Roman" w:hAnsi="Times New Roman"/>
          <w:sz w:val="24"/>
          <w:szCs w:val="24"/>
        </w:rPr>
      </w:pPr>
    </w:p>
    <w:p w14:paraId="2E0F3EE4" w14:textId="77777777" w:rsidR="00185380" w:rsidRPr="00185380" w:rsidRDefault="00185380" w:rsidP="00185380">
      <w:pPr>
        <w:rPr>
          <w:rFonts w:ascii="Times New Roman" w:hAnsi="Times New Roman"/>
          <w:sz w:val="24"/>
          <w:szCs w:val="24"/>
        </w:rPr>
      </w:pPr>
    </w:p>
    <w:p w14:paraId="19EC8C78" w14:textId="77777777" w:rsidR="00550C60" w:rsidRPr="00185380" w:rsidRDefault="00550C60" w:rsidP="00550C60">
      <w:pPr>
        <w:rPr>
          <w:rFonts w:ascii="Times New Roman" w:hAnsi="Times New Roman"/>
          <w:sz w:val="24"/>
          <w:szCs w:val="24"/>
        </w:rPr>
      </w:pPr>
    </w:p>
    <w:sectPr w:rsidR="00550C60" w:rsidRPr="00185380" w:rsidSect="00185380">
      <w:headerReference w:type="default" r:id="rId7"/>
      <w:footerReference w:type="default" r:id="rId8"/>
      <w:headerReference w:type="first" r:id="rId9"/>
      <w:footerReference w:type="first" r:id="rId10"/>
      <w:pgSz w:w="11907" w:h="16839" w:code="9"/>
      <w:pgMar w:top="2098" w:right="862" w:bottom="907" w:left="1440" w:header="28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3302" w14:textId="77777777" w:rsidR="00F41545" w:rsidRDefault="00F41545" w:rsidP="00F60270">
      <w:pPr>
        <w:spacing w:line="240" w:lineRule="auto"/>
      </w:pPr>
      <w:r>
        <w:separator/>
      </w:r>
    </w:p>
  </w:endnote>
  <w:endnote w:type="continuationSeparator" w:id="0">
    <w:p w14:paraId="0FCA1ED4" w14:textId="77777777" w:rsidR="00F41545" w:rsidRDefault="00F41545" w:rsidP="00F6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9F25" w14:textId="77777777" w:rsidR="00185380" w:rsidRPr="00185380" w:rsidRDefault="00185380">
    <w:pPr>
      <w:pStyle w:val="Footer"/>
      <w:rPr>
        <w:rFonts w:ascii="Times New Roman" w:hAnsi="Times New Roman"/>
        <w:b/>
        <w:color w:val="FF0000"/>
      </w:rPr>
    </w:pPr>
    <w:r w:rsidRPr="00185380">
      <w:rPr>
        <w:rFonts w:ascii="Times New Roman" w:hAnsi="Times New Roman"/>
        <w:b/>
        <w:color w:val="FF0000"/>
      </w:rPr>
      <w:t>ITER 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1BDE" w14:textId="72A4EB78" w:rsidR="006958F5" w:rsidRPr="005D415E" w:rsidRDefault="006958F5" w:rsidP="006958F5">
    <w:pPr>
      <w:pStyle w:val="Footer"/>
      <w:pBdr>
        <w:top w:val="single" w:sz="4" w:space="1" w:color="auto"/>
      </w:pBdr>
      <w:tabs>
        <w:tab w:val="left" w:pos="851"/>
      </w:tabs>
      <w:rPr>
        <w:rFonts w:ascii="Times New Roman" w:hAnsi="Times New Roman"/>
        <w:sz w:val="18"/>
        <w:szCs w:val="18"/>
        <w:lang w:val="fr-FR"/>
      </w:rPr>
    </w:pPr>
    <w:r w:rsidRPr="005D415E">
      <w:rPr>
        <w:rFonts w:ascii="Times New Roman" w:hAnsi="Times New Roman"/>
        <w:sz w:val="18"/>
        <w:szCs w:val="18"/>
        <w:lang w:val="fr-FR"/>
      </w:rPr>
      <w:t xml:space="preserve">Contact: </w:t>
    </w:r>
    <w:r>
      <w:rPr>
        <w:rFonts w:ascii="Times New Roman" w:hAnsi="Times New Roman"/>
        <w:sz w:val="18"/>
        <w:szCs w:val="18"/>
        <w:lang w:val="fr-FR"/>
      </w:rPr>
      <w:t>Aman Kumar JOSHI</w:t>
    </w:r>
    <w:r w:rsidRPr="005D415E">
      <w:rPr>
        <w:rFonts w:ascii="Times New Roman" w:hAnsi="Times New Roman"/>
        <w:sz w:val="18"/>
        <w:szCs w:val="18"/>
        <w:lang w:val="fr-FR"/>
      </w:rPr>
      <w:t xml:space="preserve"> -  Procurement Division - Tel. </w:t>
    </w:r>
    <w:r w:rsidRPr="003D3000">
      <w:rPr>
        <w:rFonts w:ascii="Times New Roman" w:hAnsi="Times New Roman"/>
        <w:sz w:val="18"/>
        <w:szCs w:val="18"/>
        <w:lang w:val="fr-FR"/>
      </w:rPr>
      <w:t>+33 4 42 17 49 01</w:t>
    </w:r>
    <w:r w:rsidRPr="005D415E">
      <w:rPr>
        <w:rFonts w:ascii="Times New Roman" w:hAnsi="Times New Roman"/>
        <w:sz w:val="18"/>
        <w:szCs w:val="18"/>
        <w:lang w:val="fr-FR"/>
      </w:rPr>
      <w:t xml:space="preserve">– E-mail: </w:t>
    </w:r>
    <w:r w:rsidRPr="003D3000">
      <w:rPr>
        <w:rFonts w:ascii="Times New Roman" w:hAnsi="Times New Roman"/>
        <w:sz w:val="20"/>
        <w:szCs w:val="20"/>
        <w:lang w:val="fr-FR"/>
      </w:rPr>
      <w:t>a</w:t>
    </w:r>
    <w:r w:rsidRPr="003952F3">
      <w:rPr>
        <w:rFonts w:ascii="Times New Roman" w:hAnsi="Times New Roman"/>
        <w:sz w:val="20"/>
        <w:szCs w:val="20"/>
        <w:lang w:val="fr-FR"/>
      </w:rPr>
      <w:t>mankumar.joshi@iter.org</w:t>
    </w:r>
  </w:p>
  <w:p w14:paraId="1CA89664" w14:textId="77777777" w:rsidR="00550C60" w:rsidRPr="00BB6A3F" w:rsidRDefault="00550C60">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9E38" w14:textId="77777777" w:rsidR="00F41545" w:rsidRDefault="00F41545" w:rsidP="00F60270">
      <w:pPr>
        <w:spacing w:line="240" w:lineRule="auto"/>
      </w:pPr>
      <w:r>
        <w:separator/>
      </w:r>
    </w:p>
  </w:footnote>
  <w:footnote w:type="continuationSeparator" w:id="0">
    <w:p w14:paraId="384BA8AC" w14:textId="77777777" w:rsidR="00F41545" w:rsidRDefault="00F41545" w:rsidP="00F60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B5C0" w14:textId="77777777" w:rsidR="00F60270" w:rsidRDefault="00132489" w:rsidP="00132489">
    <w:pPr>
      <w:pStyle w:val="Header"/>
      <w:tabs>
        <w:tab w:val="clear" w:pos="9360"/>
        <w:tab w:val="right" w:pos="9498"/>
      </w:tabs>
    </w:pPr>
    <w:r>
      <w:rPr>
        <w:noProof/>
        <w:lang w:val="en-GB" w:eastAsia="en-GB"/>
      </w:rPr>
      <w:tab/>
    </w:r>
    <w:r>
      <w:rPr>
        <w:noProof/>
        <w:lang w:val="en-GB" w:eastAsia="en-GB"/>
      </w:rPr>
      <w:tab/>
    </w:r>
    <w:r w:rsidR="005B31FE">
      <w:rPr>
        <w:noProof/>
        <w:lang w:eastAsia="ja-JP"/>
      </w:rPr>
      <w:drawing>
        <wp:inline distT="0" distB="0" distL="0" distR="0" wp14:anchorId="6CB54369" wp14:editId="00E7FEF8">
          <wp:extent cx="1508125" cy="724535"/>
          <wp:effectExtent l="0" t="0" r="0" b="0"/>
          <wp:docPr id="1683919100" name="Picture 1683919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7245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1A14" w14:textId="77777777" w:rsidR="006E476B" w:rsidRPr="00BB6A3F" w:rsidRDefault="005B31FE" w:rsidP="006E476B">
    <w:pPr>
      <w:pStyle w:val="Header"/>
      <w:tabs>
        <w:tab w:val="right" w:pos="8222"/>
      </w:tabs>
      <w:jc w:val="right"/>
      <w:rPr>
        <w:lang w:val="fr-FR"/>
      </w:rPr>
    </w:pPr>
    <w:r>
      <w:rPr>
        <w:noProof/>
        <w:szCs w:val="20"/>
        <w:lang w:eastAsia="ja-JP"/>
      </w:rPr>
      <w:drawing>
        <wp:anchor distT="0" distB="0" distL="114300" distR="114300" simplePos="0" relativeHeight="251657728" behindDoc="1" locked="0" layoutInCell="1" allowOverlap="1" wp14:anchorId="5F2D3241" wp14:editId="63EDD05D">
          <wp:simplePos x="0" y="0"/>
          <wp:positionH relativeFrom="page">
            <wp:posOffset>360045</wp:posOffset>
          </wp:positionH>
          <wp:positionV relativeFrom="page">
            <wp:posOffset>4860925</wp:posOffset>
          </wp:positionV>
          <wp:extent cx="368300" cy="1866900"/>
          <wp:effectExtent l="0" t="0" r="0" b="0"/>
          <wp:wrapNone/>
          <wp:docPr id="1042456597" name="Picture 1042456597" descr="MemeberStates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eberStates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1866900"/>
                  </a:xfrm>
                  <a:prstGeom prst="rect">
                    <a:avLst/>
                  </a:prstGeom>
                  <a:noFill/>
                </pic:spPr>
              </pic:pic>
            </a:graphicData>
          </a:graphic>
          <wp14:sizeRelH relativeFrom="page">
            <wp14:pctWidth>0</wp14:pctWidth>
          </wp14:sizeRelH>
          <wp14:sizeRelV relativeFrom="page">
            <wp14:pctHeight>0</wp14:pctHeight>
          </wp14:sizeRelV>
        </wp:anchor>
      </w:drawing>
    </w:r>
    <w:r w:rsidR="006E476B" w:rsidRPr="00BB6A3F">
      <w:rPr>
        <w:noProof/>
        <w:lang w:val="fr-FR" w:eastAsia="en-GB"/>
      </w:rPr>
      <w:t xml:space="preserve"> </w:t>
    </w:r>
    <w:r>
      <w:rPr>
        <w:noProof/>
        <w:lang w:eastAsia="ja-JP"/>
      </w:rPr>
      <w:drawing>
        <wp:inline distT="0" distB="0" distL="0" distR="0" wp14:anchorId="355F628B" wp14:editId="27543169">
          <wp:extent cx="1508125" cy="724535"/>
          <wp:effectExtent l="0" t="0" r="0" b="0"/>
          <wp:docPr id="1219920380" name="Picture 121992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125" cy="724535"/>
                  </a:xfrm>
                  <a:prstGeom prst="rect">
                    <a:avLst/>
                  </a:prstGeom>
                  <a:noFill/>
                  <a:ln>
                    <a:noFill/>
                  </a:ln>
                </pic:spPr>
              </pic:pic>
            </a:graphicData>
          </a:graphic>
        </wp:inline>
      </w:drawing>
    </w:r>
    <w:r w:rsidR="006E476B" w:rsidRPr="00BB6A3F">
      <w:rPr>
        <w:lang w:val="fr-FR"/>
      </w:rPr>
      <w:t xml:space="preserve">  </w:t>
    </w:r>
  </w:p>
  <w:p w14:paraId="095231B5" w14:textId="77777777" w:rsidR="00F60270" w:rsidRPr="00BB6A3F" w:rsidRDefault="006E476B" w:rsidP="006E476B">
    <w:pPr>
      <w:pStyle w:val="Header"/>
      <w:rPr>
        <w:lang w:val="fr-FR"/>
      </w:rPr>
    </w:pPr>
    <w:r w:rsidRPr="00BB6A3F">
      <w:rPr>
        <w:rFonts w:cs="Arial"/>
        <w:b/>
        <w:color w:val="808080"/>
        <w:sz w:val="15"/>
        <w:szCs w:val="15"/>
        <w:lang w:val="fr-FR" w:eastAsia="en-GB"/>
      </w:rPr>
      <w:tab/>
      <w:t xml:space="preserve">                                                                                                                                    Route de Vinon-sur-Verdon - CS 90 046 - 13067 St Paul Lez Durance Cedex - France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75A"/>
    <w:multiLevelType w:val="multilevel"/>
    <w:tmpl w:val="79B82DF4"/>
    <w:lvl w:ilvl="0">
      <w:start w:val="1"/>
      <w:numFmt w:val="decimal"/>
      <w:lvlText w:val="%1."/>
      <w:lvlJc w:val="left"/>
      <w:pPr>
        <w:ind w:left="630" w:hanging="360"/>
      </w:pPr>
      <w:rPr>
        <w:rFonts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 w15:restartNumberingAfterBreak="0">
    <w:nsid w:val="01C3337A"/>
    <w:multiLevelType w:val="hybridMultilevel"/>
    <w:tmpl w:val="2F321B34"/>
    <w:lvl w:ilvl="0" w:tplc="DC0EBC46">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73939"/>
    <w:multiLevelType w:val="multilevel"/>
    <w:tmpl w:val="593850B2"/>
    <w:lvl w:ilvl="0">
      <w:start w:val="1"/>
      <w:numFmt w:val="bullet"/>
      <w:lvlText w:val=""/>
      <w:lvlJc w:val="left"/>
      <w:pPr>
        <w:ind w:left="630" w:hanging="360"/>
      </w:pPr>
      <w:rPr>
        <w:rFonts w:ascii="Symbol" w:hAnsi="Symbol"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 w15:restartNumberingAfterBreak="0">
    <w:nsid w:val="0B10295A"/>
    <w:multiLevelType w:val="hybridMultilevel"/>
    <w:tmpl w:val="5894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8532D"/>
    <w:multiLevelType w:val="hybridMultilevel"/>
    <w:tmpl w:val="7EFE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14BA5"/>
    <w:multiLevelType w:val="hybridMultilevel"/>
    <w:tmpl w:val="5F44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208D8"/>
    <w:multiLevelType w:val="multilevel"/>
    <w:tmpl w:val="593850B2"/>
    <w:lvl w:ilvl="0">
      <w:start w:val="1"/>
      <w:numFmt w:val="bullet"/>
      <w:lvlText w:val=""/>
      <w:lvlJc w:val="left"/>
      <w:pPr>
        <w:ind w:left="630" w:hanging="360"/>
      </w:pPr>
      <w:rPr>
        <w:rFonts w:ascii="Symbol" w:hAnsi="Symbol"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7" w15:restartNumberingAfterBreak="0">
    <w:nsid w:val="185A5B02"/>
    <w:multiLevelType w:val="hybridMultilevel"/>
    <w:tmpl w:val="5000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B132D"/>
    <w:multiLevelType w:val="multilevel"/>
    <w:tmpl w:val="BFFA72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AF6811"/>
    <w:multiLevelType w:val="hybridMultilevel"/>
    <w:tmpl w:val="3962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C3AF3"/>
    <w:multiLevelType w:val="multilevel"/>
    <w:tmpl w:val="79B82DF4"/>
    <w:lvl w:ilvl="0">
      <w:start w:val="1"/>
      <w:numFmt w:val="decimal"/>
      <w:lvlText w:val="%1."/>
      <w:lvlJc w:val="left"/>
      <w:pPr>
        <w:ind w:left="630" w:hanging="360"/>
      </w:pPr>
      <w:rPr>
        <w:rFonts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 w15:restartNumberingAfterBreak="0">
    <w:nsid w:val="297B2142"/>
    <w:multiLevelType w:val="multilevel"/>
    <w:tmpl w:val="593850B2"/>
    <w:lvl w:ilvl="0">
      <w:start w:val="1"/>
      <w:numFmt w:val="bullet"/>
      <w:lvlText w:val=""/>
      <w:lvlJc w:val="left"/>
      <w:pPr>
        <w:ind w:left="630" w:hanging="360"/>
      </w:pPr>
      <w:rPr>
        <w:rFonts w:ascii="Symbol" w:hAnsi="Symbol"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2" w15:restartNumberingAfterBreak="0">
    <w:nsid w:val="2EE40E8E"/>
    <w:multiLevelType w:val="hybridMultilevel"/>
    <w:tmpl w:val="DEA02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122EB"/>
    <w:multiLevelType w:val="multilevel"/>
    <w:tmpl w:val="0D8650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4" w15:restartNumberingAfterBreak="0">
    <w:nsid w:val="35373EE9"/>
    <w:multiLevelType w:val="multilevel"/>
    <w:tmpl w:val="BFFA72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0E4A98"/>
    <w:multiLevelType w:val="hybridMultilevel"/>
    <w:tmpl w:val="B908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E43EEF"/>
    <w:multiLevelType w:val="multilevel"/>
    <w:tmpl w:val="BFFA72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B531565"/>
    <w:multiLevelType w:val="multilevel"/>
    <w:tmpl w:val="593850B2"/>
    <w:lvl w:ilvl="0">
      <w:start w:val="1"/>
      <w:numFmt w:val="bullet"/>
      <w:lvlText w:val=""/>
      <w:lvlJc w:val="left"/>
      <w:pPr>
        <w:ind w:left="630" w:hanging="360"/>
      </w:pPr>
      <w:rPr>
        <w:rFonts w:ascii="Symbol" w:hAnsi="Symbol"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8" w15:restartNumberingAfterBreak="0">
    <w:nsid w:val="3D9C3935"/>
    <w:multiLevelType w:val="hybridMultilevel"/>
    <w:tmpl w:val="B898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25CB6"/>
    <w:multiLevelType w:val="multilevel"/>
    <w:tmpl w:val="593850B2"/>
    <w:lvl w:ilvl="0">
      <w:start w:val="1"/>
      <w:numFmt w:val="bullet"/>
      <w:lvlText w:val=""/>
      <w:lvlJc w:val="left"/>
      <w:pPr>
        <w:ind w:left="630" w:hanging="360"/>
      </w:pPr>
      <w:rPr>
        <w:rFonts w:ascii="Symbol" w:hAnsi="Symbol"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0" w15:restartNumberingAfterBreak="0">
    <w:nsid w:val="4BC86BC6"/>
    <w:multiLevelType w:val="multilevel"/>
    <w:tmpl w:val="79B82DF4"/>
    <w:lvl w:ilvl="0">
      <w:start w:val="1"/>
      <w:numFmt w:val="decimal"/>
      <w:lvlText w:val="%1."/>
      <w:lvlJc w:val="left"/>
      <w:pPr>
        <w:ind w:left="630" w:hanging="360"/>
      </w:pPr>
      <w:rPr>
        <w:rFonts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1" w15:restartNumberingAfterBreak="0">
    <w:nsid w:val="512F3556"/>
    <w:multiLevelType w:val="multilevel"/>
    <w:tmpl w:val="C6C02D96"/>
    <w:styleLink w:val="CurrentList1"/>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2" w15:restartNumberingAfterBreak="0">
    <w:nsid w:val="524B4864"/>
    <w:multiLevelType w:val="hybridMultilevel"/>
    <w:tmpl w:val="E862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732D3"/>
    <w:multiLevelType w:val="multilevel"/>
    <w:tmpl w:val="BFFA72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D8C7038"/>
    <w:multiLevelType w:val="multilevel"/>
    <w:tmpl w:val="CDDC2948"/>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24074F"/>
    <w:multiLevelType w:val="multilevel"/>
    <w:tmpl w:val="79B82DF4"/>
    <w:lvl w:ilvl="0">
      <w:start w:val="1"/>
      <w:numFmt w:val="decimal"/>
      <w:lvlText w:val="%1."/>
      <w:lvlJc w:val="left"/>
      <w:pPr>
        <w:ind w:left="630" w:hanging="360"/>
      </w:pPr>
      <w:rPr>
        <w:rFonts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6" w15:restartNumberingAfterBreak="0">
    <w:nsid w:val="785A62EE"/>
    <w:multiLevelType w:val="multilevel"/>
    <w:tmpl w:val="593850B2"/>
    <w:lvl w:ilvl="0">
      <w:start w:val="1"/>
      <w:numFmt w:val="bullet"/>
      <w:lvlText w:val=""/>
      <w:lvlJc w:val="left"/>
      <w:pPr>
        <w:ind w:left="630" w:hanging="360"/>
      </w:pPr>
      <w:rPr>
        <w:rFonts w:ascii="Symbol" w:hAnsi="Symbol"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num w:numId="1" w16cid:durableId="675577846">
    <w:abstractNumId w:val="0"/>
  </w:num>
  <w:num w:numId="2" w16cid:durableId="1089623983">
    <w:abstractNumId w:val="13"/>
  </w:num>
  <w:num w:numId="3" w16cid:durableId="324867890">
    <w:abstractNumId w:val="21"/>
  </w:num>
  <w:num w:numId="4" w16cid:durableId="865870434">
    <w:abstractNumId w:val="12"/>
  </w:num>
  <w:num w:numId="5" w16cid:durableId="16780709">
    <w:abstractNumId w:val="9"/>
  </w:num>
  <w:num w:numId="6" w16cid:durableId="1361125372">
    <w:abstractNumId w:val="18"/>
  </w:num>
  <w:num w:numId="7" w16cid:durableId="1546872756">
    <w:abstractNumId w:val="15"/>
  </w:num>
  <w:num w:numId="8" w16cid:durableId="709576569">
    <w:abstractNumId w:val="11"/>
  </w:num>
  <w:num w:numId="9" w16cid:durableId="521238898">
    <w:abstractNumId w:val="22"/>
  </w:num>
  <w:num w:numId="10" w16cid:durableId="343172005">
    <w:abstractNumId w:val="2"/>
  </w:num>
  <w:num w:numId="11" w16cid:durableId="1384938617">
    <w:abstractNumId w:val="5"/>
  </w:num>
  <w:num w:numId="12" w16cid:durableId="993415504">
    <w:abstractNumId w:val="17"/>
  </w:num>
  <w:num w:numId="13" w16cid:durableId="148836429">
    <w:abstractNumId w:val="4"/>
  </w:num>
  <w:num w:numId="14" w16cid:durableId="1511797104">
    <w:abstractNumId w:val="19"/>
  </w:num>
  <w:num w:numId="15" w16cid:durableId="338586941">
    <w:abstractNumId w:val="3"/>
  </w:num>
  <w:num w:numId="16" w16cid:durableId="940575597">
    <w:abstractNumId w:val="6"/>
  </w:num>
  <w:num w:numId="17" w16cid:durableId="1002007836">
    <w:abstractNumId w:val="7"/>
  </w:num>
  <w:num w:numId="18" w16cid:durableId="1298222795">
    <w:abstractNumId w:val="26"/>
  </w:num>
  <w:num w:numId="19" w16cid:durableId="1785540884">
    <w:abstractNumId w:val="20"/>
  </w:num>
  <w:num w:numId="20" w16cid:durableId="1047797865">
    <w:abstractNumId w:val="1"/>
  </w:num>
  <w:num w:numId="21" w16cid:durableId="360976437">
    <w:abstractNumId w:val="24"/>
  </w:num>
  <w:num w:numId="22" w16cid:durableId="1217816166">
    <w:abstractNumId w:val="8"/>
  </w:num>
  <w:num w:numId="23" w16cid:durableId="1290818842">
    <w:abstractNumId w:val="10"/>
  </w:num>
  <w:num w:numId="24" w16cid:durableId="1025786299">
    <w:abstractNumId w:val="14"/>
  </w:num>
  <w:num w:numId="25" w16cid:durableId="3019478">
    <w:abstractNumId w:val="23"/>
  </w:num>
  <w:num w:numId="26" w16cid:durableId="642849560">
    <w:abstractNumId w:val="16"/>
  </w:num>
  <w:num w:numId="27" w16cid:durableId="481385244">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56"/>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A9"/>
    <w:rsid w:val="00004D9C"/>
    <w:rsid w:val="00016405"/>
    <w:rsid w:val="00017B25"/>
    <w:rsid w:val="000332F2"/>
    <w:rsid w:val="00040BE1"/>
    <w:rsid w:val="000433BC"/>
    <w:rsid w:val="00046048"/>
    <w:rsid w:val="00056FC7"/>
    <w:rsid w:val="00080B91"/>
    <w:rsid w:val="000849D2"/>
    <w:rsid w:val="000904CC"/>
    <w:rsid w:val="000905E9"/>
    <w:rsid w:val="00090CFA"/>
    <w:rsid w:val="00095A98"/>
    <w:rsid w:val="000A1D89"/>
    <w:rsid w:val="000A7CCC"/>
    <w:rsid w:val="000B704C"/>
    <w:rsid w:val="000C239C"/>
    <w:rsid w:val="000D256C"/>
    <w:rsid w:val="000E2EA5"/>
    <w:rsid w:val="000E48D8"/>
    <w:rsid w:val="000F0366"/>
    <w:rsid w:val="000F20B0"/>
    <w:rsid w:val="000F240B"/>
    <w:rsid w:val="001034E3"/>
    <w:rsid w:val="0011728C"/>
    <w:rsid w:val="0012486E"/>
    <w:rsid w:val="001264F2"/>
    <w:rsid w:val="001319F5"/>
    <w:rsid w:val="00132489"/>
    <w:rsid w:val="00134F41"/>
    <w:rsid w:val="0015497A"/>
    <w:rsid w:val="00174A9A"/>
    <w:rsid w:val="00185380"/>
    <w:rsid w:val="0019075D"/>
    <w:rsid w:val="00192BFA"/>
    <w:rsid w:val="001A6A41"/>
    <w:rsid w:val="001B2CB6"/>
    <w:rsid w:val="001B7091"/>
    <w:rsid w:val="001C1A39"/>
    <w:rsid w:val="001F3FB6"/>
    <w:rsid w:val="001F60F7"/>
    <w:rsid w:val="00200700"/>
    <w:rsid w:val="00205D78"/>
    <w:rsid w:val="002119CC"/>
    <w:rsid w:val="002247F5"/>
    <w:rsid w:val="00230D9B"/>
    <w:rsid w:val="00251D3B"/>
    <w:rsid w:val="00264E4E"/>
    <w:rsid w:val="00264FE8"/>
    <w:rsid w:val="00285B8C"/>
    <w:rsid w:val="00291365"/>
    <w:rsid w:val="00294A6E"/>
    <w:rsid w:val="002A72B0"/>
    <w:rsid w:val="002C3F35"/>
    <w:rsid w:val="002D0E22"/>
    <w:rsid w:val="002D1588"/>
    <w:rsid w:val="002D36DD"/>
    <w:rsid w:val="002E6247"/>
    <w:rsid w:val="002F057B"/>
    <w:rsid w:val="002F78D3"/>
    <w:rsid w:val="003303E6"/>
    <w:rsid w:val="003342AC"/>
    <w:rsid w:val="003357C2"/>
    <w:rsid w:val="003403A6"/>
    <w:rsid w:val="003414E2"/>
    <w:rsid w:val="00343A71"/>
    <w:rsid w:val="00346B0D"/>
    <w:rsid w:val="00351851"/>
    <w:rsid w:val="0035656C"/>
    <w:rsid w:val="003640FA"/>
    <w:rsid w:val="003735AA"/>
    <w:rsid w:val="00380F46"/>
    <w:rsid w:val="003921C2"/>
    <w:rsid w:val="003952F3"/>
    <w:rsid w:val="003C5257"/>
    <w:rsid w:val="003D289D"/>
    <w:rsid w:val="003D59A3"/>
    <w:rsid w:val="003E06D0"/>
    <w:rsid w:val="003E75E9"/>
    <w:rsid w:val="003F1FF9"/>
    <w:rsid w:val="003F586A"/>
    <w:rsid w:val="003F6C74"/>
    <w:rsid w:val="004026D0"/>
    <w:rsid w:val="00402895"/>
    <w:rsid w:val="00405C8F"/>
    <w:rsid w:val="004103E3"/>
    <w:rsid w:val="004339BE"/>
    <w:rsid w:val="00433E2F"/>
    <w:rsid w:val="00435C90"/>
    <w:rsid w:val="0044253A"/>
    <w:rsid w:val="00443511"/>
    <w:rsid w:val="00443DB0"/>
    <w:rsid w:val="00453FC4"/>
    <w:rsid w:val="00454336"/>
    <w:rsid w:val="00456079"/>
    <w:rsid w:val="00457EE8"/>
    <w:rsid w:val="004643AC"/>
    <w:rsid w:val="00474C83"/>
    <w:rsid w:val="00475319"/>
    <w:rsid w:val="0047793F"/>
    <w:rsid w:val="00481015"/>
    <w:rsid w:val="004B073E"/>
    <w:rsid w:val="004C71E1"/>
    <w:rsid w:val="004C7300"/>
    <w:rsid w:val="004D5587"/>
    <w:rsid w:val="004D7050"/>
    <w:rsid w:val="004E0823"/>
    <w:rsid w:val="004E3657"/>
    <w:rsid w:val="00503EFA"/>
    <w:rsid w:val="005079E9"/>
    <w:rsid w:val="00510583"/>
    <w:rsid w:val="00511261"/>
    <w:rsid w:val="00513AC1"/>
    <w:rsid w:val="00522DB8"/>
    <w:rsid w:val="00523906"/>
    <w:rsid w:val="005344FE"/>
    <w:rsid w:val="00537204"/>
    <w:rsid w:val="00543F71"/>
    <w:rsid w:val="00546FD1"/>
    <w:rsid w:val="00550C60"/>
    <w:rsid w:val="00564A87"/>
    <w:rsid w:val="00565DED"/>
    <w:rsid w:val="00572056"/>
    <w:rsid w:val="0057769F"/>
    <w:rsid w:val="0058223C"/>
    <w:rsid w:val="005944EA"/>
    <w:rsid w:val="0059490D"/>
    <w:rsid w:val="005A4779"/>
    <w:rsid w:val="005A4B46"/>
    <w:rsid w:val="005A59AC"/>
    <w:rsid w:val="005A6B9D"/>
    <w:rsid w:val="005B31FE"/>
    <w:rsid w:val="005B335F"/>
    <w:rsid w:val="005B4EE9"/>
    <w:rsid w:val="005C21AD"/>
    <w:rsid w:val="005D6FAE"/>
    <w:rsid w:val="005E075E"/>
    <w:rsid w:val="005E7E76"/>
    <w:rsid w:val="006018D4"/>
    <w:rsid w:val="00603DD9"/>
    <w:rsid w:val="0061582D"/>
    <w:rsid w:val="006241C1"/>
    <w:rsid w:val="00630FE9"/>
    <w:rsid w:val="00655E05"/>
    <w:rsid w:val="006649A9"/>
    <w:rsid w:val="00674748"/>
    <w:rsid w:val="00674CC6"/>
    <w:rsid w:val="006758C9"/>
    <w:rsid w:val="00676638"/>
    <w:rsid w:val="00677778"/>
    <w:rsid w:val="0068743F"/>
    <w:rsid w:val="006958F5"/>
    <w:rsid w:val="00695F36"/>
    <w:rsid w:val="006A02F9"/>
    <w:rsid w:val="006A1242"/>
    <w:rsid w:val="006C379C"/>
    <w:rsid w:val="006E324D"/>
    <w:rsid w:val="006E476B"/>
    <w:rsid w:val="006E5265"/>
    <w:rsid w:val="006E6AB9"/>
    <w:rsid w:val="006E7844"/>
    <w:rsid w:val="006F10FE"/>
    <w:rsid w:val="006F6222"/>
    <w:rsid w:val="00700640"/>
    <w:rsid w:val="007109F1"/>
    <w:rsid w:val="00711D5C"/>
    <w:rsid w:val="00721BC1"/>
    <w:rsid w:val="00736D27"/>
    <w:rsid w:val="00750CEE"/>
    <w:rsid w:val="007512FF"/>
    <w:rsid w:val="007572DC"/>
    <w:rsid w:val="00775520"/>
    <w:rsid w:val="0078320A"/>
    <w:rsid w:val="007834F7"/>
    <w:rsid w:val="007932FA"/>
    <w:rsid w:val="00795C68"/>
    <w:rsid w:val="0079650F"/>
    <w:rsid w:val="007B3DA8"/>
    <w:rsid w:val="00801EAE"/>
    <w:rsid w:val="008031CA"/>
    <w:rsid w:val="00816F95"/>
    <w:rsid w:val="00822A84"/>
    <w:rsid w:val="00823026"/>
    <w:rsid w:val="00826DBE"/>
    <w:rsid w:val="00830FAB"/>
    <w:rsid w:val="008323DE"/>
    <w:rsid w:val="00841F20"/>
    <w:rsid w:val="00846277"/>
    <w:rsid w:val="00846922"/>
    <w:rsid w:val="00846A44"/>
    <w:rsid w:val="008474A6"/>
    <w:rsid w:val="00853649"/>
    <w:rsid w:val="008558B7"/>
    <w:rsid w:val="00857CF6"/>
    <w:rsid w:val="0086346F"/>
    <w:rsid w:val="0087727F"/>
    <w:rsid w:val="00886076"/>
    <w:rsid w:val="0088747E"/>
    <w:rsid w:val="008977A8"/>
    <w:rsid w:val="008B105B"/>
    <w:rsid w:val="008B2881"/>
    <w:rsid w:val="008C5699"/>
    <w:rsid w:val="008F1B27"/>
    <w:rsid w:val="008F3DAC"/>
    <w:rsid w:val="008F6D4C"/>
    <w:rsid w:val="009048A4"/>
    <w:rsid w:val="009104A6"/>
    <w:rsid w:val="00910F4D"/>
    <w:rsid w:val="009113A9"/>
    <w:rsid w:val="00913021"/>
    <w:rsid w:val="00914CF2"/>
    <w:rsid w:val="009154A2"/>
    <w:rsid w:val="00916B20"/>
    <w:rsid w:val="00923F5E"/>
    <w:rsid w:val="00936177"/>
    <w:rsid w:val="009400A9"/>
    <w:rsid w:val="00941C30"/>
    <w:rsid w:val="00942198"/>
    <w:rsid w:val="00946066"/>
    <w:rsid w:val="00951555"/>
    <w:rsid w:val="00983B0F"/>
    <w:rsid w:val="00984374"/>
    <w:rsid w:val="009846C8"/>
    <w:rsid w:val="00984D78"/>
    <w:rsid w:val="009918CE"/>
    <w:rsid w:val="00992020"/>
    <w:rsid w:val="00993FAF"/>
    <w:rsid w:val="009942F1"/>
    <w:rsid w:val="009A4E19"/>
    <w:rsid w:val="009A7EF0"/>
    <w:rsid w:val="009C0C07"/>
    <w:rsid w:val="009D5C5F"/>
    <w:rsid w:val="009F556F"/>
    <w:rsid w:val="00A12D6E"/>
    <w:rsid w:val="00A525AF"/>
    <w:rsid w:val="00A63D03"/>
    <w:rsid w:val="00A76A33"/>
    <w:rsid w:val="00A805BE"/>
    <w:rsid w:val="00A80BA8"/>
    <w:rsid w:val="00A84B98"/>
    <w:rsid w:val="00A95933"/>
    <w:rsid w:val="00A967EF"/>
    <w:rsid w:val="00A97FAA"/>
    <w:rsid w:val="00AA7869"/>
    <w:rsid w:val="00AB1C95"/>
    <w:rsid w:val="00AC0499"/>
    <w:rsid w:val="00AC2584"/>
    <w:rsid w:val="00AC4AAC"/>
    <w:rsid w:val="00AD2ADD"/>
    <w:rsid w:val="00AD48C2"/>
    <w:rsid w:val="00AE7C58"/>
    <w:rsid w:val="00AF687D"/>
    <w:rsid w:val="00AF7CD2"/>
    <w:rsid w:val="00B16013"/>
    <w:rsid w:val="00B20A4D"/>
    <w:rsid w:val="00B33183"/>
    <w:rsid w:val="00B36A1A"/>
    <w:rsid w:val="00B4276A"/>
    <w:rsid w:val="00B439E5"/>
    <w:rsid w:val="00B65EB8"/>
    <w:rsid w:val="00B72F74"/>
    <w:rsid w:val="00B7583C"/>
    <w:rsid w:val="00B84ACB"/>
    <w:rsid w:val="00B86B75"/>
    <w:rsid w:val="00B93638"/>
    <w:rsid w:val="00BA4BA6"/>
    <w:rsid w:val="00BB0577"/>
    <w:rsid w:val="00BB2A14"/>
    <w:rsid w:val="00BB6A3F"/>
    <w:rsid w:val="00BC6ECC"/>
    <w:rsid w:val="00BE595D"/>
    <w:rsid w:val="00C00E03"/>
    <w:rsid w:val="00C025C2"/>
    <w:rsid w:val="00C03D08"/>
    <w:rsid w:val="00C06BEC"/>
    <w:rsid w:val="00C13CBF"/>
    <w:rsid w:val="00C23E73"/>
    <w:rsid w:val="00C340DB"/>
    <w:rsid w:val="00C35DF4"/>
    <w:rsid w:val="00C377A5"/>
    <w:rsid w:val="00C43B9D"/>
    <w:rsid w:val="00C47148"/>
    <w:rsid w:val="00C561F1"/>
    <w:rsid w:val="00C65F5D"/>
    <w:rsid w:val="00C66B87"/>
    <w:rsid w:val="00C852FB"/>
    <w:rsid w:val="00C861D5"/>
    <w:rsid w:val="00C934F8"/>
    <w:rsid w:val="00CA35EA"/>
    <w:rsid w:val="00CA7A86"/>
    <w:rsid w:val="00CB03D4"/>
    <w:rsid w:val="00CB1392"/>
    <w:rsid w:val="00CB13E4"/>
    <w:rsid w:val="00CB7E15"/>
    <w:rsid w:val="00CC5BAF"/>
    <w:rsid w:val="00CE5F02"/>
    <w:rsid w:val="00CE7F59"/>
    <w:rsid w:val="00CF026F"/>
    <w:rsid w:val="00CF3BD3"/>
    <w:rsid w:val="00D0018B"/>
    <w:rsid w:val="00D17250"/>
    <w:rsid w:val="00D21DDB"/>
    <w:rsid w:val="00D24E14"/>
    <w:rsid w:val="00D50CC5"/>
    <w:rsid w:val="00D55148"/>
    <w:rsid w:val="00D571F2"/>
    <w:rsid w:val="00D65547"/>
    <w:rsid w:val="00D82E7F"/>
    <w:rsid w:val="00DA13C6"/>
    <w:rsid w:val="00DA1C40"/>
    <w:rsid w:val="00DA619D"/>
    <w:rsid w:val="00DB2ED6"/>
    <w:rsid w:val="00DB5F42"/>
    <w:rsid w:val="00DD28BF"/>
    <w:rsid w:val="00DD31D2"/>
    <w:rsid w:val="00DD3D64"/>
    <w:rsid w:val="00DD4323"/>
    <w:rsid w:val="00DD5955"/>
    <w:rsid w:val="00DD5C6A"/>
    <w:rsid w:val="00DE539D"/>
    <w:rsid w:val="00DE7E98"/>
    <w:rsid w:val="00DF3045"/>
    <w:rsid w:val="00DF40DD"/>
    <w:rsid w:val="00DF552D"/>
    <w:rsid w:val="00DF645F"/>
    <w:rsid w:val="00E01C26"/>
    <w:rsid w:val="00E0465E"/>
    <w:rsid w:val="00E10E25"/>
    <w:rsid w:val="00E216B1"/>
    <w:rsid w:val="00E3064A"/>
    <w:rsid w:val="00E33C71"/>
    <w:rsid w:val="00E50E53"/>
    <w:rsid w:val="00E51E03"/>
    <w:rsid w:val="00E526CC"/>
    <w:rsid w:val="00E52701"/>
    <w:rsid w:val="00E651D9"/>
    <w:rsid w:val="00E659CF"/>
    <w:rsid w:val="00E65AD8"/>
    <w:rsid w:val="00E80413"/>
    <w:rsid w:val="00E8114A"/>
    <w:rsid w:val="00E91D83"/>
    <w:rsid w:val="00E93357"/>
    <w:rsid w:val="00E942CC"/>
    <w:rsid w:val="00E945B9"/>
    <w:rsid w:val="00EB2EFA"/>
    <w:rsid w:val="00EB367C"/>
    <w:rsid w:val="00EB46C9"/>
    <w:rsid w:val="00EB48B3"/>
    <w:rsid w:val="00EB78BD"/>
    <w:rsid w:val="00EC525E"/>
    <w:rsid w:val="00EC570A"/>
    <w:rsid w:val="00EC7073"/>
    <w:rsid w:val="00ED37D8"/>
    <w:rsid w:val="00ED6E96"/>
    <w:rsid w:val="00EE2148"/>
    <w:rsid w:val="00EF131F"/>
    <w:rsid w:val="00F0608B"/>
    <w:rsid w:val="00F27069"/>
    <w:rsid w:val="00F335AE"/>
    <w:rsid w:val="00F35230"/>
    <w:rsid w:val="00F40027"/>
    <w:rsid w:val="00F402E4"/>
    <w:rsid w:val="00F41545"/>
    <w:rsid w:val="00F436F4"/>
    <w:rsid w:val="00F60270"/>
    <w:rsid w:val="00F603CB"/>
    <w:rsid w:val="00F60890"/>
    <w:rsid w:val="00F61F6A"/>
    <w:rsid w:val="00F700AE"/>
    <w:rsid w:val="00F7690F"/>
    <w:rsid w:val="00F772A4"/>
    <w:rsid w:val="00F77B25"/>
    <w:rsid w:val="00F83BA9"/>
    <w:rsid w:val="00F858EB"/>
    <w:rsid w:val="00F87B95"/>
    <w:rsid w:val="00F90E5E"/>
    <w:rsid w:val="00FA5EEC"/>
    <w:rsid w:val="00FE742E"/>
    <w:rsid w:val="00FE7B31"/>
    <w:rsid w:val="00FF3412"/>
    <w:rsid w:val="00FF42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6843DB"/>
  <w15:docId w15:val="{4D88A7A1-97C4-4A98-805E-6922E90E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D3"/>
    <w:pPr>
      <w:spacing w:line="280" w:lineRule="exact"/>
    </w:pPr>
    <w:rPr>
      <w:sz w:val="22"/>
      <w:szCs w:val="22"/>
      <w:lang w:val="en-US" w:eastAsia="en-US"/>
    </w:rPr>
  </w:style>
  <w:style w:type="paragraph" w:styleId="Heading1">
    <w:name w:val="heading 1"/>
    <w:basedOn w:val="Normal"/>
    <w:next w:val="Normal"/>
    <w:link w:val="Heading1Char"/>
    <w:uiPriority w:val="99"/>
    <w:qFormat/>
    <w:rsid w:val="006E476B"/>
    <w:pPr>
      <w:keepNext/>
      <w:spacing w:line="227" w:lineRule="exact"/>
      <w:outlineLvl w:val="0"/>
    </w:pPr>
    <w:rPr>
      <w:rFonts w:ascii="Arial" w:eastAsia="Times New Roman" w:hAnsi="Arial"/>
      <w:b/>
      <w:color w:val="FF0000"/>
      <w:sz w:val="18"/>
      <w:szCs w:val="20"/>
      <w:lang w:val="fr-FR" w:eastAsia="fr-FR"/>
    </w:rPr>
  </w:style>
  <w:style w:type="paragraph" w:styleId="Heading2">
    <w:name w:val="heading 2"/>
    <w:basedOn w:val="Normal"/>
    <w:next w:val="Normal"/>
    <w:link w:val="Heading2Char"/>
    <w:uiPriority w:val="9"/>
    <w:unhideWhenUsed/>
    <w:qFormat/>
    <w:rsid w:val="0018538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0D7C"/>
    <w:pPr>
      <w:tabs>
        <w:tab w:val="center" w:pos="4680"/>
        <w:tab w:val="right" w:pos="9360"/>
      </w:tabs>
      <w:spacing w:line="240" w:lineRule="auto"/>
    </w:pPr>
  </w:style>
  <w:style w:type="character" w:customStyle="1" w:styleId="HeaderChar">
    <w:name w:val="Header Char"/>
    <w:basedOn w:val="DefaultParagraphFont"/>
    <w:link w:val="Header"/>
    <w:rsid w:val="00E00D7C"/>
  </w:style>
  <w:style w:type="paragraph" w:styleId="Footer">
    <w:name w:val="footer"/>
    <w:basedOn w:val="Normal"/>
    <w:link w:val="FooterChar"/>
    <w:uiPriority w:val="99"/>
    <w:unhideWhenUsed/>
    <w:rsid w:val="00E00D7C"/>
    <w:pPr>
      <w:tabs>
        <w:tab w:val="center" w:pos="4680"/>
        <w:tab w:val="right" w:pos="9360"/>
      </w:tabs>
      <w:spacing w:line="240" w:lineRule="auto"/>
    </w:pPr>
  </w:style>
  <w:style w:type="character" w:customStyle="1" w:styleId="FooterChar">
    <w:name w:val="Footer Char"/>
    <w:basedOn w:val="DefaultParagraphFont"/>
    <w:link w:val="Footer"/>
    <w:uiPriority w:val="99"/>
    <w:rsid w:val="00E00D7C"/>
  </w:style>
  <w:style w:type="paragraph" w:styleId="BalloonText">
    <w:name w:val="Balloon Text"/>
    <w:basedOn w:val="Normal"/>
    <w:link w:val="BalloonTextChar"/>
    <w:uiPriority w:val="99"/>
    <w:semiHidden/>
    <w:unhideWhenUsed/>
    <w:rsid w:val="00E00D7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00D7C"/>
    <w:rPr>
      <w:rFonts w:ascii="Tahoma" w:hAnsi="Tahoma" w:cs="Tahoma"/>
      <w:sz w:val="16"/>
      <w:szCs w:val="16"/>
    </w:rPr>
  </w:style>
  <w:style w:type="table" w:styleId="TableGrid">
    <w:name w:val="Table Grid"/>
    <w:basedOn w:val="TableNormal"/>
    <w:uiPriority w:val="59"/>
    <w:rsid w:val="00E52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6E476B"/>
    <w:rPr>
      <w:rFonts w:ascii="Arial" w:eastAsia="Times New Roman" w:hAnsi="Arial"/>
      <w:b/>
      <w:color w:val="FF0000"/>
      <w:sz w:val="18"/>
      <w:lang w:val="fr-FR" w:eastAsia="fr-FR"/>
    </w:rPr>
  </w:style>
  <w:style w:type="paragraph" w:styleId="ListParagraph">
    <w:name w:val="List Paragraph"/>
    <w:basedOn w:val="Normal"/>
    <w:uiPriority w:val="34"/>
    <w:qFormat/>
    <w:rsid w:val="005B31FE"/>
    <w:pPr>
      <w:ind w:left="720"/>
      <w:contextualSpacing/>
    </w:pPr>
  </w:style>
  <w:style w:type="paragraph" w:styleId="EnvelopeReturn">
    <w:name w:val="envelope return"/>
    <w:basedOn w:val="Normal"/>
    <w:rsid w:val="005B31FE"/>
    <w:pPr>
      <w:spacing w:line="240" w:lineRule="auto"/>
      <w:jc w:val="both"/>
    </w:pPr>
    <w:rPr>
      <w:rFonts w:ascii="Times New Roman" w:eastAsia="Times New Roman" w:hAnsi="Times New Roman"/>
      <w:sz w:val="20"/>
      <w:szCs w:val="20"/>
      <w:lang w:val="fr-FR"/>
    </w:rPr>
  </w:style>
  <w:style w:type="character" w:styleId="Hyperlink">
    <w:name w:val="Hyperlink"/>
    <w:basedOn w:val="DefaultParagraphFont"/>
    <w:rsid w:val="00550C60"/>
    <w:rPr>
      <w:color w:val="0000FF"/>
      <w:u w:val="single"/>
    </w:rPr>
  </w:style>
  <w:style w:type="character" w:customStyle="1" w:styleId="Heading2Char">
    <w:name w:val="Heading 2 Char"/>
    <w:basedOn w:val="DefaultParagraphFont"/>
    <w:link w:val="Heading2"/>
    <w:uiPriority w:val="9"/>
    <w:rsid w:val="00185380"/>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uiPriority w:val="99"/>
    <w:unhideWhenUsed/>
    <w:rsid w:val="00185380"/>
    <w:pPr>
      <w:spacing w:before="60" w:line="264" w:lineRule="auto"/>
      <w:jc w:val="both"/>
    </w:pPr>
    <w:rPr>
      <w:rFonts w:ascii="Times New Roman" w:eastAsia="Times New Roman" w:hAnsi="Times New Roman"/>
      <w:sz w:val="24"/>
      <w:szCs w:val="20"/>
      <w:lang w:val="en-GB"/>
    </w:rPr>
  </w:style>
  <w:style w:type="character" w:customStyle="1" w:styleId="BodyTextChar">
    <w:name w:val="Body Text Char"/>
    <w:basedOn w:val="DefaultParagraphFont"/>
    <w:link w:val="BodyText"/>
    <w:uiPriority w:val="99"/>
    <w:rsid w:val="00185380"/>
    <w:rPr>
      <w:rFonts w:ascii="Times New Roman" w:eastAsia="Times New Roman" w:hAnsi="Times New Roman"/>
      <w:sz w:val="24"/>
      <w:lang w:eastAsia="en-US"/>
    </w:rPr>
  </w:style>
  <w:style w:type="paragraph" w:customStyle="1" w:styleId="Table">
    <w:name w:val="Table"/>
    <w:basedOn w:val="Normal"/>
    <w:rsid w:val="00185380"/>
    <w:pPr>
      <w:spacing w:before="60" w:after="20" w:line="264" w:lineRule="auto"/>
      <w:ind w:left="113" w:right="113"/>
    </w:pPr>
    <w:rPr>
      <w:rFonts w:ascii="Times New Roman" w:eastAsia="Times New Roman" w:hAnsi="Times New Roman"/>
      <w:szCs w:val="20"/>
      <w:lang w:val="en-GB"/>
    </w:rPr>
  </w:style>
  <w:style w:type="paragraph" w:customStyle="1" w:styleId="BodyTextforTable">
    <w:name w:val="Body Text for Table ...."/>
    <w:basedOn w:val="BodyText"/>
    <w:qFormat/>
    <w:rsid w:val="00185380"/>
    <w:pPr>
      <w:tabs>
        <w:tab w:val="center" w:leader="dot" w:pos="2268"/>
      </w:tabs>
    </w:pPr>
  </w:style>
  <w:style w:type="paragraph" w:customStyle="1" w:styleId="BodyText0">
    <w:name w:val="Body Text ..."/>
    <w:basedOn w:val="BodyText"/>
    <w:qFormat/>
    <w:rsid w:val="00185380"/>
    <w:pPr>
      <w:tabs>
        <w:tab w:val="right" w:leader="dot" w:pos="9639"/>
      </w:tabs>
    </w:pPr>
  </w:style>
  <w:style w:type="paragraph" w:customStyle="1" w:styleId="mainbody1">
    <w:name w:val="main body 1"/>
    <w:basedOn w:val="Normal"/>
    <w:rsid w:val="00185380"/>
    <w:pPr>
      <w:spacing w:before="240" w:after="240" w:line="240" w:lineRule="auto"/>
      <w:jc w:val="both"/>
    </w:pPr>
    <w:rPr>
      <w:rFonts w:ascii="Times New Roman" w:eastAsia="SimSun" w:hAnsi="Times New Roman"/>
      <w:sz w:val="24"/>
      <w:szCs w:val="24"/>
      <w:lang w:val="en-GB"/>
    </w:rPr>
  </w:style>
  <w:style w:type="character" w:styleId="CommentReference">
    <w:name w:val="annotation reference"/>
    <w:basedOn w:val="DefaultParagraphFont"/>
    <w:uiPriority w:val="99"/>
    <w:semiHidden/>
    <w:unhideWhenUsed/>
    <w:rsid w:val="006F10FE"/>
    <w:rPr>
      <w:sz w:val="16"/>
      <w:szCs w:val="16"/>
    </w:rPr>
  </w:style>
  <w:style w:type="paragraph" w:styleId="CommentText">
    <w:name w:val="annotation text"/>
    <w:basedOn w:val="Normal"/>
    <w:link w:val="CommentTextChar"/>
    <w:uiPriority w:val="99"/>
    <w:semiHidden/>
    <w:unhideWhenUsed/>
    <w:rsid w:val="006F10FE"/>
    <w:pPr>
      <w:spacing w:line="240" w:lineRule="auto"/>
    </w:pPr>
    <w:rPr>
      <w:sz w:val="20"/>
      <w:szCs w:val="20"/>
    </w:rPr>
  </w:style>
  <w:style w:type="character" w:customStyle="1" w:styleId="CommentTextChar">
    <w:name w:val="Comment Text Char"/>
    <w:basedOn w:val="DefaultParagraphFont"/>
    <w:link w:val="CommentText"/>
    <w:uiPriority w:val="99"/>
    <w:semiHidden/>
    <w:rsid w:val="006F10FE"/>
    <w:rPr>
      <w:lang w:val="en-US" w:eastAsia="en-US"/>
    </w:rPr>
  </w:style>
  <w:style w:type="paragraph" w:styleId="CommentSubject">
    <w:name w:val="annotation subject"/>
    <w:basedOn w:val="CommentText"/>
    <w:next w:val="CommentText"/>
    <w:link w:val="CommentSubjectChar"/>
    <w:uiPriority w:val="99"/>
    <w:semiHidden/>
    <w:unhideWhenUsed/>
    <w:rsid w:val="006F10FE"/>
    <w:rPr>
      <w:b/>
      <w:bCs/>
    </w:rPr>
  </w:style>
  <w:style w:type="character" w:customStyle="1" w:styleId="CommentSubjectChar">
    <w:name w:val="Comment Subject Char"/>
    <w:basedOn w:val="CommentTextChar"/>
    <w:link w:val="CommentSubject"/>
    <w:uiPriority w:val="99"/>
    <w:semiHidden/>
    <w:rsid w:val="006F10FE"/>
    <w:rPr>
      <w:b/>
      <w:bCs/>
      <w:lang w:val="en-US" w:eastAsia="en-US"/>
    </w:rPr>
  </w:style>
  <w:style w:type="numbering" w:customStyle="1" w:styleId="CurrentList1">
    <w:name w:val="Current List1"/>
    <w:uiPriority w:val="99"/>
    <w:rsid w:val="002D0E22"/>
    <w:pPr>
      <w:numPr>
        <w:numId w:val="3"/>
      </w:numPr>
    </w:pPr>
  </w:style>
  <w:style w:type="table" w:styleId="PlainTable5">
    <w:name w:val="Plain Table 5"/>
    <w:basedOn w:val="TableNormal"/>
    <w:uiPriority w:val="45"/>
    <w:rsid w:val="0095155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6958F5"/>
    <w:rPr>
      <w:color w:val="605E5C"/>
      <w:shd w:val="clear" w:color="auto" w:fill="E1DFDD"/>
    </w:rPr>
  </w:style>
  <w:style w:type="paragraph" w:styleId="Revision">
    <w:name w:val="Revision"/>
    <w:hidden/>
    <w:uiPriority w:val="99"/>
    <w:semiHidden/>
    <w:rsid w:val="003E06D0"/>
    <w:rPr>
      <w:sz w:val="22"/>
      <w:szCs w:val="22"/>
      <w:lang w:val="en-US" w:eastAsia="en-US"/>
    </w:rPr>
  </w:style>
  <w:style w:type="character" w:styleId="EndnoteReference">
    <w:name w:val="endnote reference"/>
    <w:basedOn w:val="DefaultParagraphFont"/>
    <w:uiPriority w:val="99"/>
    <w:semiHidden/>
    <w:unhideWhenUsed/>
    <w:rsid w:val="00A80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8248">
      <w:bodyDiv w:val="1"/>
      <w:marLeft w:val="0"/>
      <w:marRight w:val="0"/>
      <w:marTop w:val="0"/>
      <w:marBottom w:val="0"/>
      <w:divBdr>
        <w:top w:val="none" w:sz="0" w:space="0" w:color="auto"/>
        <w:left w:val="none" w:sz="0" w:space="0" w:color="auto"/>
        <w:bottom w:val="none" w:sz="0" w:space="0" w:color="auto"/>
        <w:right w:val="none" w:sz="0" w:space="0" w:color="auto"/>
      </w:divBdr>
    </w:div>
    <w:div w:id="967666109">
      <w:bodyDiv w:val="1"/>
      <w:marLeft w:val="0"/>
      <w:marRight w:val="0"/>
      <w:marTop w:val="0"/>
      <w:marBottom w:val="0"/>
      <w:divBdr>
        <w:top w:val="none" w:sz="0" w:space="0" w:color="auto"/>
        <w:left w:val="none" w:sz="0" w:space="0" w:color="auto"/>
        <w:bottom w:val="none" w:sz="0" w:space="0" w:color="auto"/>
        <w:right w:val="none" w:sz="0" w:space="0" w:color="auto"/>
      </w:divBdr>
    </w:div>
    <w:div w:id="981546043">
      <w:bodyDiv w:val="1"/>
      <w:marLeft w:val="0"/>
      <w:marRight w:val="0"/>
      <w:marTop w:val="0"/>
      <w:marBottom w:val="0"/>
      <w:divBdr>
        <w:top w:val="none" w:sz="0" w:space="0" w:color="auto"/>
        <w:left w:val="none" w:sz="0" w:space="0" w:color="auto"/>
        <w:bottom w:val="none" w:sz="0" w:space="0" w:color="auto"/>
        <w:right w:val="none" w:sz="0" w:space="0" w:color="auto"/>
      </w:divBdr>
    </w:div>
    <w:div w:id="988485860">
      <w:bodyDiv w:val="1"/>
      <w:marLeft w:val="0"/>
      <w:marRight w:val="0"/>
      <w:marTop w:val="0"/>
      <w:marBottom w:val="0"/>
      <w:divBdr>
        <w:top w:val="none" w:sz="0" w:space="0" w:color="auto"/>
        <w:left w:val="none" w:sz="0" w:space="0" w:color="auto"/>
        <w:bottom w:val="none" w:sz="0" w:space="0" w:color="auto"/>
        <w:right w:val="none" w:sz="0" w:space="0" w:color="auto"/>
      </w:divBdr>
    </w:div>
    <w:div w:id="1446778385">
      <w:bodyDiv w:val="1"/>
      <w:marLeft w:val="0"/>
      <w:marRight w:val="0"/>
      <w:marTop w:val="0"/>
      <w:marBottom w:val="0"/>
      <w:divBdr>
        <w:top w:val="none" w:sz="0" w:space="0" w:color="auto"/>
        <w:left w:val="none" w:sz="0" w:space="0" w:color="auto"/>
        <w:bottom w:val="none" w:sz="0" w:space="0" w:color="auto"/>
        <w:right w:val="none" w:sz="0" w:space="0" w:color="auto"/>
      </w:divBdr>
    </w:div>
    <w:div w:id="15091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obsm\My%20Documents\Work\Templates\No_Department_-_Letterhead_Template_2FPXLC_v1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380D5-A377-41F5-86DA-5BF44130DA4C}"/>
</file>

<file path=customXml/itemProps2.xml><?xml version="1.0" encoding="utf-8"?>
<ds:datastoreItem xmlns:ds="http://schemas.openxmlformats.org/officeDocument/2006/customXml" ds:itemID="{FBCEAD07-86D7-48FB-B658-7098F1509F0A}"/>
</file>

<file path=customXml/itemProps3.xml><?xml version="1.0" encoding="utf-8"?>
<ds:datastoreItem xmlns:ds="http://schemas.openxmlformats.org/officeDocument/2006/customXml" ds:itemID="{82ECE166-3BF2-4BBF-8D96-B76716FE061E}"/>
</file>

<file path=docProps/app.xml><?xml version="1.0" encoding="utf-8"?>
<Properties xmlns="http://schemas.openxmlformats.org/officeDocument/2006/extended-properties" xmlns:vt="http://schemas.openxmlformats.org/officeDocument/2006/docPropsVTypes">
  <Template>No_Department_-_Letterhead_Template_2FPXLC_v1_1.dot</Template>
  <TotalTime>48</TotalTime>
  <Pages>7</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Name O</vt:lpstr>
    </vt:vector>
  </TitlesOfParts>
  <Company>ITER</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dc:title>
  <dc:creator>M. Jacobs</dc:creator>
  <cp:lastModifiedBy>Joshi Aman kumar</cp:lastModifiedBy>
  <cp:revision>11</cp:revision>
  <cp:lastPrinted>2021-09-22T09:17:00Z</cp:lastPrinted>
  <dcterms:created xsi:type="dcterms:W3CDTF">2023-12-20T16:27:00Z</dcterms:created>
  <dcterms:modified xsi:type="dcterms:W3CDTF">2025-11-06T15:34:00Z</dcterms:modified>
</cp:coreProperties>
</file>